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065" w:type="dxa"/>
        <w:jc w:val="left"/>
        <w:tblInd w:w="0" w:type="dxa"/>
        <w:tblLayout w:type="fixed"/>
        <w:tblCellMar>
          <w:top w:w="0" w:type="dxa"/>
          <w:left w:w="108" w:type="dxa"/>
          <w:bottom w:w="23" w:type="dxa"/>
          <w:right w:w="108" w:type="dxa"/>
        </w:tblCellMar>
        <w:tblLook w:firstRow="1" w:noVBand="0" w:lastRow="1" w:firstColumn="1" w:lastColumn="1" w:noHBand="0" w:val="01e0"/>
      </w:tblPr>
      <w:tblGrid>
        <w:gridCol w:w="10065"/>
      </w:tblGrid>
      <w:tr>
        <w:trPr>
          <w:trHeight w:val="340" w:hRule="atLeast"/>
        </w:trPr>
        <w:tc>
          <w:tcPr>
            <w:tcW w:w="10065" w:type="dxa"/>
            <w:tcBorders>
              <w:bottom w:val="single" w:sz="4" w:space="0" w:color="000000"/>
            </w:tcBorders>
            <w:vAlign w:val="bottom"/>
          </w:tcPr>
          <w:p>
            <w:pPr>
              <w:pStyle w:val="Normal"/>
              <w:spacing w:lineRule="auto" w:line="240" w:before="0" w:after="0"/>
              <w:jc w:val="center"/>
              <w:rPr>
                <w:rFonts w:ascii="Times New Roman" w:hAnsi="Times New Roman"/>
                <w:b/>
                <w:sz w:val="24"/>
                <w:szCs w:val="24"/>
              </w:rPr>
            </w:pPr>
            <w:r>
              <w:rPr>
                <w:rFonts w:ascii="Times New Roman" w:hAnsi="Times New Roman"/>
                <w:b/>
                <w:sz w:val="24"/>
              </w:rPr>
              <w:t>Индивидуальный предприниматель Попов Сергей Геннадьевич (ИП Попов С.Г.)</w:t>
            </w:r>
          </w:p>
        </w:tc>
      </w:tr>
      <w:tr>
        <w:trPr>
          <w:trHeight w:val="283" w:hRule="atLeast"/>
        </w:trPr>
        <w:tc>
          <w:tcPr>
            <w:tcW w:w="10065" w:type="dxa"/>
            <w:tcBorders>
              <w:top w:val="single" w:sz="4" w:space="0" w:color="000000"/>
            </w:tcBorders>
            <w:tcMar>
              <w:top w:w="17" w:type="dxa"/>
              <w:bottom w:w="0" w:type="dxa"/>
            </w:tcMar>
          </w:tcPr>
          <w:p>
            <w:pPr>
              <w:pStyle w:val="Normal"/>
              <w:spacing w:lineRule="auto" w:line="240" w:before="0" w:after="0"/>
              <w:jc w:val="center"/>
              <w:rPr>
                <w:rFonts w:ascii="Times New Roman" w:hAnsi="Times New Roman"/>
                <w:sz w:val="24"/>
                <w:szCs w:val="20"/>
                <w:vertAlign w:val="superscript"/>
              </w:rPr>
            </w:pPr>
            <w:r>
              <w:rPr>
                <w:rFonts w:ascii="Times New Roman" w:hAnsi="Times New Roman"/>
                <w:i/>
                <w:sz w:val="24"/>
                <w:szCs w:val="20"/>
                <w:vertAlign w:val="superscript"/>
              </w:rPr>
              <w:t>(наименование организации)</w:t>
            </w:r>
          </w:p>
        </w:tc>
      </w:tr>
    </w:tbl>
    <w:p>
      <w:pPr>
        <w:pStyle w:val="Normal"/>
        <w:spacing w:lineRule="auto" w:line="240" w:before="0" w:after="0"/>
        <w:rPr>
          <w:rFonts w:ascii="Times New Roman" w:hAnsi="Times New Roman"/>
          <w:sz w:val="24"/>
          <w:szCs w:val="24"/>
          <w:lang w:val="en-US"/>
        </w:rPr>
      </w:pPr>
      <w:r>
        <w:rPr>
          <w:rFonts w:ascii="Times New Roman" w:hAnsi="Times New Roman"/>
          <w:sz w:val="24"/>
          <w:szCs w:val="24"/>
          <w:lang w:val="en-US"/>
        </w:rPr>
      </w:r>
    </w:p>
    <w:tbl>
      <w:tblPr>
        <w:tblW w:w="4501" w:type="dxa"/>
        <w:jc w:val="right"/>
        <w:tblInd w:w="0" w:type="dxa"/>
        <w:tblLayout w:type="fixed"/>
        <w:tblCellMar>
          <w:top w:w="0" w:type="dxa"/>
          <w:left w:w="108" w:type="dxa"/>
          <w:bottom w:w="0" w:type="dxa"/>
          <w:right w:w="108" w:type="dxa"/>
        </w:tblCellMar>
        <w:tblLook w:firstRow="1" w:noVBand="1" w:lastRow="0" w:firstColumn="1" w:lastColumn="0" w:noHBand="0" w:val="04a0"/>
      </w:tblPr>
      <w:tblGrid>
        <w:gridCol w:w="2259"/>
        <w:gridCol w:w="2241"/>
      </w:tblGrid>
      <w:tr>
        <w:trPr>
          <w:trHeight w:val="517" w:hRule="atLeast"/>
        </w:trPr>
        <w:tc>
          <w:tcPr>
            <w:tcW w:w="4500" w:type="dxa"/>
            <w:gridSpan w:val="2"/>
            <w:tcBorders/>
            <w:vAlign w:val="bottom"/>
          </w:tcPr>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«УТВЕРЖДАЮ»</w:t>
            </w:r>
          </w:p>
        </w:tc>
      </w:tr>
      <w:tr>
        <w:trPr>
          <w:trHeight w:val="517" w:hRule="atLeast"/>
        </w:trPr>
        <w:tc>
          <w:tcPr>
            <w:tcW w:w="4500" w:type="dxa"/>
            <w:gridSpan w:val="2"/>
            <w:tcBorders>
              <w:bottom w:val="single" w:sz="4" w:space="0" w:color="000000"/>
            </w:tcBorders>
            <w:vAlign w:val="bottom"/>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Индивидуальный предприниматель</w:t>
            </w:r>
          </w:p>
        </w:tc>
      </w:tr>
      <w:tr>
        <w:trPr>
          <w:trHeight w:val="518" w:hRule="atLeast"/>
        </w:trPr>
        <w:tc>
          <w:tcPr>
            <w:tcW w:w="4500" w:type="dxa"/>
            <w:gridSpan w:val="2"/>
            <w:tcBorders>
              <w:top w:val="single" w:sz="4" w:space="0" w:color="000000"/>
            </w:tcBorders>
          </w:tcPr>
          <w:p>
            <w:pPr>
              <w:pStyle w:val="Normal"/>
              <w:spacing w:lineRule="auto" w:line="240" w:before="0" w:after="0"/>
              <w:jc w:val="center"/>
              <w:rPr>
                <w:rFonts w:ascii="Times New Roman" w:hAnsi="Times New Roman"/>
                <w:i/>
                <w:i/>
                <w:vertAlign w:val="superscript"/>
                <w:lang w:val="en-US"/>
              </w:rPr>
            </w:pPr>
            <w:r>
              <w:rPr>
                <w:rFonts w:ascii="Times New Roman" w:hAnsi="Times New Roman"/>
                <w:i/>
                <w:vertAlign w:val="superscript"/>
                <w:lang w:val="en-US"/>
              </w:rPr>
            </w:r>
          </w:p>
        </w:tc>
      </w:tr>
      <w:tr>
        <w:trPr>
          <w:trHeight w:val="650" w:hRule="atLeast"/>
        </w:trPr>
        <w:tc>
          <w:tcPr>
            <w:tcW w:w="2259" w:type="dxa"/>
            <w:tcBorders/>
            <w:vAlign w:val="bottom"/>
          </w:tcPr>
          <w:p>
            <w:pPr>
              <w:pStyle w:val="Normal"/>
              <w:spacing w:lineRule="auto" w:line="240" w:before="0" w:after="0"/>
              <w:jc w:val="center"/>
              <w:rPr>
                <w:rFonts w:ascii="Times New Roman" w:hAnsi="Times New Roman"/>
                <w:sz w:val="24"/>
                <w:szCs w:val="24"/>
                <w:lang w:val="en-US"/>
              </w:rPr>
            </w:pPr>
            <w:r>
              <w:rPr>
                <w:rFonts w:ascii="Times New Roman" w:hAnsi="Times New Roman"/>
                <w:sz w:val="24"/>
                <w:szCs w:val="24"/>
                <w:lang w:val="en-US"/>
              </w:rPr>
              <w:drawing>
                <wp:anchor behindDoc="1" distT="0" distB="0" distL="0" distR="0" simplePos="0" locked="0" layoutInCell="1" allowOverlap="1" relativeHeight="2">
                  <wp:simplePos x="0" y="0"/>
                  <wp:positionH relativeFrom="column">
                    <wp:posOffset>264160</wp:posOffset>
                  </wp:positionH>
                  <wp:positionV relativeFrom="paragraph">
                    <wp:posOffset>3810</wp:posOffset>
                  </wp:positionV>
                  <wp:extent cx="878840" cy="472440"/>
                  <wp:effectExtent l="0" t="0" r="0" b="0"/>
                  <wp:wrapNone/>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878840" cy="472440"/>
                          </a:xfrm>
                          <a:prstGeom prst="rect">
                            <a:avLst/>
                          </a:prstGeom>
                          <a:noFill/>
                        </pic:spPr>
                      </pic:pic>
                    </a:graphicData>
                  </a:graphic>
                </wp:anchor>
              </w:drawing>
            </w:r>
          </w:p>
        </w:tc>
        <w:tc>
          <w:tcPr>
            <w:tcW w:w="2241" w:type="dxa"/>
            <w:tcBorders/>
            <w:vAlign w:val="bottom"/>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Попов С.Г.</w:t>
            </w:r>
          </w:p>
        </w:tc>
      </w:tr>
      <w:tr>
        <w:trPr>
          <w:trHeight w:val="856" w:hRule="atLeast"/>
        </w:trPr>
        <w:tc>
          <w:tcPr>
            <w:tcW w:w="4500" w:type="dxa"/>
            <w:gridSpan w:val="2"/>
            <w:tcBorders/>
            <w:vAlign w:val="center"/>
          </w:tcPr>
          <w:p>
            <w:pPr>
              <w:pStyle w:val="Normal"/>
              <w:spacing w:lineRule="auto" w:line="240" w:before="0" w:after="0"/>
              <w:rPr>
                <w:rFonts w:ascii="Times New Roman" w:hAnsi="Times New Roman"/>
                <w:i/>
                <w:i/>
                <w:sz w:val="24"/>
                <w:szCs w:val="24"/>
                <w:vertAlign w:val="superscript"/>
              </w:rPr>
            </w:pPr>
            <w:r>
              <w:rPr>
                <w:rFonts w:ascii="Times New Roman" w:hAnsi="Times New Roman"/>
                <w:i/>
                <w:sz w:val="24"/>
                <w:szCs w:val="24"/>
                <w:vertAlign w:val="superscript"/>
              </w:rPr>
              <w:t>МП      (подпись)                                            (ФИО)</w:t>
            </w:r>
          </w:p>
          <w:p>
            <w:pPr>
              <w:pStyle w:val="Normal"/>
              <w:spacing w:lineRule="auto" w:line="240" w:before="0" w:after="0"/>
              <w:jc w:val="center"/>
              <w:rPr>
                <w:rFonts w:ascii="Times New Roman" w:hAnsi="Times New Roman"/>
                <w:sz w:val="24"/>
                <w:szCs w:val="24"/>
              </w:rPr>
            </w:pPr>
            <w:r>
              <w:rPr>
                <w:rFonts w:ascii="Times New Roman" w:hAnsi="Times New Roman"/>
                <w:color w:themeColor="text1" w:val="000000"/>
                <w:sz w:val="24"/>
                <w:szCs w:val="24"/>
              </w:rPr>
              <w:t>«25» августа 2025 г.</w:t>
            </w:r>
          </w:p>
        </w:tc>
      </w:tr>
    </w:tbl>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lang w:eastAsia="ru-RU"/>
        </w:rPr>
      </w:pPr>
      <w:r>
        <w:rPr>
          <w:rFonts w:ascii="Times New Roman" w:hAnsi="Times New Roman"/>
          <w:b/>
          <w:bCs/>
          <w:sz w:val="24"/>
          <w:szCs w:val="24"/>
          <w:lang w:eastAsia="ru-RU"/>
        </w:rPr>
        <w:t xml:space="preserve">ПОЛИТИКА </w:t>
      </w:r>
    </w:p>
    <w:p>
      <w:pPr>
        <w:pStyle w:val="Normal"/>
        <w:spacing w:lineRule="auto" w:line="240" w:before="0" w:after="0"/>
        <w:jc w:val="center"/>
        <w:rPr>
          <w:rFonts w:ascii="Times New Roman" w:hAnsi="Times New Roman"/>
          <w:b/>
          <w:bCs/>
          <w:sz w:val="24"/>
          <w:szCs w:val="24"/>
          <w:lang w:eastAsia="ru-RU"/>
        </w:rPr>
      </w:pPr>
      <w:r>
        <w:rPr>
          <w:rFonts w:ascii="Times New Roman" w:hAnsi="Times New Roman"/>
          <w:b/>
          <w:bCs/>
          <w:sz w:val="24"/>
          <w:szCs w:val="24"/>
          <w:lang w:eastAsia="ru-RU"/>
        </w:rPr>
        <w:t xml:space="preserve">В ОТНОШЕНИИ ОБРАБОТКИ ПЕРСОНАЛЬНЫХ ДАННЫХ </w:t>
      </w:r>
    </w:p>
    <w:p>
      <w:pPr>
        <w:pStyle w:val="Normal"/>
        <w:spacing w:lineRule="auto" w:line="240" w:before="0" w:after="0"/>
        <w:jc w:val="center"/>
        <w:rPr>
          <w:rFonts w:ascii="Times New Roman" w:hAnsi="Times New Roman"/>
          <w:sz w:val="24"/>
          <w:szCs w:val="24"/>
          <w:lang w:eastAsia="ru-RU"/>
        </w:rPr>
      </w:pPr>
      <w:r>
        <w:rPr>
          <w:rFonts w:ascii="Times New Roman" w:hAnsi="Times New Roman"/>
          <w:b/>
          <w:bCs/>
          <w:sz w:val="24"/>
          <w:szCs w:val="24"/>
          <w:lang w:eastAsia="ru-RU"/>
        </w:rPr>
        <w:t>(КОНФИДЕНЦИАЛЬНОСТИ)</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jc w:val="center"/>
        <w:rPr>
          <w:rFonts w:ascii="Times New Roman" w:hAnsi="Times New Roman"/>
          <w:sz w:val="24"/>
          <w:szCs w:val="24"/>
          <w:lang w:eastAsia="ru-RU"/>
        </w:rPr>
      </w:pPr>
      <w:r>
        <w:rPr>
          <w:rFonts w:ascii="Times New Roman" w:hAnsi="Times New Roman"/>
          <w:b/>
          <w:bCs/>
          <w:sz w:val="24"/>
          <w:szCs w:val="24"/>
          <w:lang w:eastAsia="ru-RU"/>
        </w:rPr>
        <w:t>1. ОБЩИЕ ПОЛОЖЕНИЯ</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 xml:space="preserve">1.1. Настоящая Политика в отношении обработки персональных данных (далее - Политика) </w:t>
      </w:r>
      <w:r>
        <w:rPr>
          <w:rFonts w:ascii="Times New Roman" w:hAnsi="Times New Roman"/>
          <w:b/>
          <w:sz w:val="24"/>
          <w:szCs w:val="24"/>
          <w:lang w:eastAsia="ru-RU"/>
        </w:rPr>
        <w:t>Индивидуального предпринимателя Попова Сергея Геннадьевича (далее – ИП Попов С.Г.)</w:t>
      </w:r>
      <w:r>
        <w:rPr>
          <w:rFonts w:ascii="Times New Roman" w:hAnsi="Times New Roman"/>
          <w:sz w:val="24"/>
          <w:szCs w:val="24"/>
          <w:lang w:eastAsia="ru-RU"/>
        </w:rPr>
        <w:t xml:space="preserve"> разработана во исполнение требований п. 2 ч. 1 ст. 18.1 Федерального закона от 27.07.2006 № 152-ФЗ «О персональных данных» (далее - Закон о персональных данных)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 xml:space="preserve">1.2. Политика действует в отношении всех персональных данных, которые обрабатывает </w:t>
      </w:r>
      <w:r>
        <w:rPr>
          <w:rFonts w:ascii="Times New Roman" w:hAnsi="Times New Roman"/>
          <w:b/>
          <w:sz w:val="24"/>
          <w:szCs w:val="24"/>
          <w:lang w:eastAsia="ru-RU"/>
        </w:rPr>
        <w:t xml:space="preserve">ИП Попов С.Г. </w:t>
      </w:r>
      <w:r>
        <w:rPr>
          <w:rFonts w:ascii="Times New Roman" w:hAnsi="Times New Roman"/>
          <w:b/>
          <w:sz w:val="24"/>
          <w:szCs w:val="24"/>
        </w:rPr>
        <w:t>ИНН 631927295425, ОГРНИП 324632700058475</w:t>
      </w:r>
      <w:r>
        <w:rPr>
          <w:rFonts w:ascii="Times New Roman" w:hAnsi="Times New Roman"/>
          <w:b/>
          <w:sz w:val="24"/>
          <w:szCs w:val="24"/>
          <w:lang w:eastAsia="ru-RU"/>
        </w:rPr>
        <w:t xml:space="preserve">, </w:t>
      </w:r>
      <w:r>
        <w:rPr>
          <w:rFonts w:ascii="Times New Roman" w:hAnsi="Times New Roman"/>
          <w:sz w:val="24"/>
          <w:szCs w:val="24"/>
          <w:lang w:eastAsia="ru-RU"/>
        </w:rPr>
        <w:t>расположенный по адресу</w:t>
      </w:r>
      <w:r>
        <w:rPr>
          <w:rFonts w:ascii="Times New Roman" w:hAnsi="Times New Roman"/>
          <w:b/>
          <w:sz w:val="24"/>
          <w:szCs w:val="24"/>
          <w:lang w:eastAsia="ru-RU"/>
        </w:rPr>
        <w:t xml:space="preserve">: </w:t>
      </w:r>
      <w:r>
        <w:rPr>
          <w:rFonts w:ascii="Times New Roman" w:hAnsi="Times New Roman"/>
          <w:b/>
          <w:sz w:val="24"/>
          <w:szCs w:val="24"/>
        </w:rPr>
        <w:t>443087, Россия, Самарская обл., г. Самара, проспект Кирова, д. 238, пом. 67</w:t>
      </w:r>
      <w:r>
        <w:rPr>
          <w:rFonts w:ascii="Times New Roman" w:hAnsi="Times New Roman"/>
          <w:sz w:val="24"/>
          <w:szCs w:val="24"/>
        </w:rPr>
        <w:t xml:space="preserve">, </w:t>
      </w:r>
      <w:r>
        <w:rPr>
          <w:rFonts w:ascii="Times New Roman" w:hAnsi="Times New Roman"/>
          <w:sz w:val="24"/>
          <w:szCs w:val="24"/>
          <w:lang w:eastAsia="ru-RU"/>
        </w:rPr>
        <w:t>как Оператор обработки персональных данных (далее - Оператор).</w:t>
      </w:r>
    </w:p>
    <w:p>
      <w:pPr>
        <w:pStyle w:val="Normal"/>
        <w:spacing w:lineRule="auto" w:line="240" w:before="0" w:after="0"/>
        <w:jc w:val="both"/>
        <w:rPr>
          <w:rFonts w:ascii="Times New Roman" w:hAnsi="Times New Roman"/>
          <w:sz w:val="24"/>
          <w:szCs w:val="24"/>
          <w:lang w:eastAsia="ru-RU"/>
        </w:rPr>
      </w:pPr>
      <w:bookmarkStart w:id="0" w:name="sub_1012"/>
      <w:bookmarkEnd w:id="0"/>
      <w:r>
        <w:rPr>
          <w:rFonts w:ascii="Times New Roman" w:hAnsi="Times New Roman"/>
          <w:sz w:val="24"/>
          <w:szCs w:val="24"/>
          <w:lang w:eastAsia="ru-RU"/>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pPr>
        <w:pStyle w:val="Normal"/>
        <w:spacing w:lineRule="auto" w:line="240" w:before="0" w:after="0"/>
        <w:jc w:val="both"/>
        <w:rPr>
          <w:rFonts w:ascii="Times New Roman" w:hAnsi="Times New Roman"/>
          <w:sz w:val="24"/>
          <w:szCs w:val="24"/>
          <w:lang w:eastAsia="ru-RU"/>
        </w:rPr>
      </w:pPr>
      <w:bookmarkStart w:id="1" w:name="sub_1013"/>
      <w:bookmarkEnd w:id="1"/>
      <w:r>
        <w:rPr>
          <w:rFonts w:ascii="Times New Roman" w:hAnsi="Times New Roman"/>
          <w:sz w:val="24"/>
          <w:szCs w:val="24"/>
          <w:lang w:eastAsia="ru-RU"/>
        </w:rPr>
        <w:t>1.4. Во исполнение требований ч. 2 ст. 18.1 Закона о персональных данных настоящая Политика публикуется в свободном доступе в информационно-телекоммуникационной сети Интернет на сайтах Оператора, актуальный перечень которых указан в Приложении № 1 к настоящей Политике</w:t>
      </w:r>
    </w:p>
    <w:p>
      <w:pPr>
        <w:pStyle w:val="Normal"/>
        <w:spacing w:lineRule="auto" w:line="240" w:before="0" w:after="0"/>
        <w:jc w:val="both"/>
        <w:rPr>
          <w:rFonts w:ascii="Times New Roman" w:hAnsi="Times New Roman"/>
          <w:sz w:val="24"/>
          <w:szCs w:val="24"/>
          <w:u w:val="single"/>
          <w:lang w:eastAsia="ru-RU"/>
        </w:rPr>
      </w:pPr>
      <w:bookmarkStart w:id="2" w:name="sub_12"/>
      <w:bookmarkStart w:id="3" w:name="sub_1014"/>
      <w:bookmarkEnd w:id="2"/>
      <w:bookmarkEnd w:id="3"/>
      <w:r>
        <w:rPr>
          <w:rFonts w:ascii="Times New Roman" w:hAnsi="Times New Roman"/>
          <w:sz w:val="24"/>
          <w:szCs w:val="24"/>
          <w:u w:val="single"/>
          <w:lang w:eastAsia="ru-RU"/>
        </w:rPr>
        <w:t>1.5. Основные понятия, используемые в Политике:</w:t>
      </w:r>
    </w:p>
    <w:p>
      <w:pPr>
        <w:pStyle w:val="Normal"/>
        <w:spacing w:lineRule="auto" w:line="240" w:before="120" w:after="0"/>
        <w:jc w:val="both"/>
        <w:rPr>
          <w:rFonts w:ascii="Times New Roman" w:hAnsi="Times New Roman"/>
          <w:sz w:val="24"/>
          <w:szCs w:val="24"/>
          <w:lang w:eastAsia="ru-RU"/>
        </w:rPr>
      </w:pPr>
      <w:bookmarkStart w:id="4" w:name="sub_121"/>
      <w:bookmarkEnd w:id="4"/>
      <w:r>
        <w:rPr>
          <w:rFonts w:ascii="Times New Roman" w:hAnsi="Times New Roman"/>
          <w:b/>
          <w:bCs/>
          <w:sz w:val="24"/>
          <w:szCs w:val="24"/>
          <w:lang w:eastAsia="ru-RU"/>
        </w:rPr>
        <w:t>персональные данные</w:t>
      </w:r>
      <w:r>
        <w:rPr>
          <w:rFonts w:ascii="Times New Roman" w:hAnsi="Times New Roman"/>
          <w:sz w:val="24"/>
          <w:szCs w:val="24"/>
          <w:lang w:eastAsia="ru-RU"/>
        </w:rPr>
        <w:t xml:space="preserve"> - любая информация, относящаяся к прямо или косвенно определённому или определяемому физическому лицу (Субъекту персональных данных);</w:t>
      </w:r>
    </w:p>
    <w:p>
      <w:pPr>
        <w:pStyle w:val="Normal"/>
        <w:spacing w:lineRule="auto" w:line="240" w:before="120" w:after="0"/>
        <w:jc w:val="both"/>
        <w:rPr>
          <w:rFonts w:ascii="Times New Roman" w:hAnsi="Times New Roman"/>
          <w:b/>
          <w:bCs/>
          <w:sz w:val="24"/>
          <w:szCs w:val="24"/>
          <w:lang w:eastAsia="ru-RU"/>
        </w:rPr>
      </w:pPr>
      <w:bookmarkStart w:id="5" w:name="sub_129"/>
      <w:bookmarkStart w:id="6" w:name="sub_122"/>
      <w:bookmarkEnd w:id="5"/>
      <w:bookmarkEnd w:id="6"/>
      <w:r>
        <w:rPr>
          <w:rFonts w:ascii="Times New Roman" w:hAnsi="Times New Roman"/>
          <w:b/>
          <w:sz w:val="24"/>
        </w:rPr>
        <w:t>персональные данные, разрешенные Субъектом персональных данных для распространения,</w:t>
      </w:r>
      <w:r>
        <w:rPr>
          <w:rFonts w:ascii="Times New Roman" w:hAnsi="Times New Roman"/>
          <w:sz w:val="24"/>
        </w:rPr>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им для распространения в порядке, предусмотренном Законом о персональных данных;</w:t>
      </w:r>
    </w:p>
    <w:p>
      <w:pPr>
        <w:pStyle w:val="Normal"/>
        <w:spacing w:lineRule="auto" w:line="240" w:before="120" w:after="0"/>
        <w:jc w:val="both"/>
        <w:rPr>
          <w:rFonts w:ascii="Times New Roman" w:hAnsi="Times New Roman"/>
          <w:sz w:val="24"/>
          <w:szCs w:val="24"/>
          <w:lang w:eastAsia="ru-RU"/>
        </w:rPr>
      </w:pPr>
      <w:r>
        <w:rPr>
          <w:rFonts w:ascii="Times New Roman" w:hAnsi="Times New Roman"/>
          <w:b/>
          <w:bCs/>
          <w:sz w:val="24"/>
          <w:szCs w:val="24"/>
          <w:lang w:eastAsia="ru-RU"/>
        </w:rPr>
        <w:t>оператор персональных данных (оператор)</w:t>
      </w:r>
      <w:r>
        <w:rPr>
          <w:rFonts w:ascii="Times New Roman" w:hAnsi="Times New Roman"/>
          <w:sz w:val="24"/>
          <w:szCs w:val="24"/>
          <w:lang w:eastAsia="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Normal"/>
        <w:spacing w:lineRule="auto" w:line="240" w:before="120" w:after="0"/>
        <w:jc w:val="both"/>
        <w:rPr>
          <w:rFonts w:ascii="Times New Roman" w:hAnsi="Times New Roman"/>
          <w:sz w:val="24"/>
          <w:szCs w:val="24"/>
          <w:lang w:eastAsia="ru-RU"/>
        </w:rPr>
      </w:pPr>
      <w:r>
        <w:rPr>
          <w:rFonts w:ascii="Times New Roman" w:hAnsi="Times New Roman"/>
          <w:b/>
          <w:bCs/>
          <w:sz w:val="24"/>
          <w:szCs w:val="24"/>
          <w:lang w:eastAsia="ru-RU"/>
        </w:rPr>
        <w:t>обработка персональных данных</w:t>
      </w:r>
      <w:r>
        <w:rPr>
          <w:rFonts w:ascii="Times New Roman" w:hAnsi="Times New Roman"/>
          <w:sz w:val="24"/>
          <w:szCs w:val="24"/>
          <w:lang w:eastAsia="ru-RU"/>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pPr>
        <w:pStyle w:val="Normal"/>
        <w:numPr>
          <w:ilvl w:val="0"/>
          <w:numId w:val="39"/>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сбор;</w:t>
      </w:r>
    </w:p>
    <w:p>
      <w:pPr>
        <w:pStyle w:val="Normal"/>
        <w:numPr>
          <w:ilvl w:val="0"/>
          <w:numId w:val="40"/>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запись;</w:t>
      </w:r>
    </w:p>
    <w:p>
      <w:pPr>
        <w:pStyle w:val="Normal"/>
        <w:numPr>
          <w:ilvl w:val="0"/>
          <w:numId w:val="41"/>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систематизацию;</w:t>
      </w:r>
    </w:p>
    <w:p>
      <w:pPr>
        <w:pStyle w:val="Normal"/>
        <w:numPr>
          <w:ilvl w:val="0"/>
          <w:numId w:val="42"/>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накопление;</w:t>
      </w:r>
    </w:p>
    <w:p>
      <w:pPr>
        <w:pStyle w:val="Normal"/>
        <w:numPr>
          <w:ilvl w:val="0"/>
          <w:numId w:val="43"/>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хранение;</w:t>
      </w:r>
    </w:p>
    <w:p>
      <w:pPr>
        <w:pStyle w:val="Normal"/>
        <w:numPr>
          <w:ilvl w:val="0"/>
          <w:numId w:val="44"/>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уточнение (обновление, изменение);</w:t>
      </w:r>
    </w:p>
    <w:p>
      <w:pPr>
        <w:pStyle w:val="Normal"/>
        <w:numPr>
          <w:ilvl w:val="0"/>
          <w:numId w:val="45"/>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извлечение;</w:t>
      </w:r>
    </w:p>
    <w:p>
      <w:pPr>
        <w:pStyle w:val="Normal"/>
        <w:numPr>
          <w:ilvl w:val="0"/>
          <w:numId w:val="46"/>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использование;</w:t>
      </w:r>
    </w:p>
    <w:p>
      <w:pPr>
        <w:pStyle w:val="Normal"/>
        <w:numPr>
          <w:ilvl w:val="0"/>
          <w:numId w:val="47"/>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передачу (распространение, предоставление, доступ);</w:t>
      </w:r>
    </w:p>
    <w:p>
      <w:pPr>
        <w:pStyle w:val="Normal"/>
        <w:numPr>
          <w:ilvl w:val="0"/>
          <w:numId w:val="48"/>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обезличивание;</w:t>
      </w:r>
    </w:p>
    <w:p>
      <w:pPr>
        <w:pStyle w:val="Normal"/>
        <w:numPr>
          <w:ilvl w:val="0"/>
          <w:numId w:val="49"/>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блокирование;</w:t>
      </w:r>
    </w:p>
    <w:p>
      <w:pPr>
        <w:pStyle w:val="Normal"/>
        <w:numPr>
          <w:ilvl w:val="0"/>
          <w:numId w:val="50"/>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удаление;</w:t>
      </w:r>
    </w:p>
    <w:p>
      <w:pPr>
        <w:pStyle w:val="Normal"/>
        <w:numPr>
          <w:ilvl w:val="0"/>
          <w:numId w:val="51"/>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уничтожение;</w:t>
      </w:r>
    </w:p>
    <w:p>
      <w:pPr>
        <w:pStyle w:val="Normal"/>
        <w:spacing w:lineRule="auto" w:line="240" w:before="240" w:after="0"/>
        <w:jc w:val="both"/>
        <w:rPr>
          <w:rFonts w:ascii="Times New Roman" w:hAnsi="Times New Roman"/>
          <w:sz w:val="24"/>
          <w:szCs w:val="24"/>
          <w:lang w:eastAsia="ru-RU"/>
        </w:rPr>
      </w:pPr>
      <w:bookmarkStart w:id="7" w:name="sub_123"/>
      <w:bookmarkEnd w:id="7"/>
      <w:r>
        <w:rPr>
          <w:rFonts w:ascii="Times New Roman" w:hAnsi="Times New Roman"/>
          <w:b/>
          <w:bCs/>
          <w:sz w:val="24"/>
          <w:szCs w:val="24"/>
          <w:lang w:eastAsia="ru-RU"/>
        </w:rPr>
        <w:t>автоматизированная обработка персональных данных</w:t>
      </w:r>
      <w:r>
        <w:rPr>
          <w:rFonts w:ascii="Times New Roman" w:hAnsi="Times New Roman"/>
          <w:sz w:val="24"/>
          <w:szCs w:val="24"/>
          <w:lang w:eastAsia="ru-RU"/>
        </w:rPr>
        <w:t xml:space="preserve"> - обработка персональных данных с помощью средств вычислительной техники;</w:t>
      </w:r>
    </w:p>
    <w:p>
      <w:pPr>
        <w:pStyle w:val="Normal"/>
        <w:spacing w:lineRule="auto" w:line="240" w:before="120" w:after="0"/>
        <w:jc w:val="both"/>
        <w:rPr>
          <w:rFonts w:ascii="Times New Roman" w:hAnsi="Times New Roman"/>
          <w:sz w:val="24"/>
          <w:szCs w:val="24"/>
          <w:lang w:eastAsia="ru-RU"/>
        </w:rPr>
      </w:pPr>
      <w:bookmarkStart w:id="8" w:name="sub_124"/>
      <w:bookmarkEnd w:id="8"/>
      <w:r>
        <w:rPr>
          <w:rFonts w:ascii="Times New Roman" w:hAnsi="Times New Roman"/>
          <w:b/>
          <w:bCs/>
          <w:sz w:val="24"/>
          <w:szCs w:val="24"/>
          <w:lang w:eastAsia="ru-RU"/>
        </w:rPr>
        <w:t>распространение персональных данных</w:t>
      </w:r>
      <w:r>
        <w:rPr>
          <w:rFonts w:ascii="Times New Roman" w:hAnsi="Times New Roman"/>
          <w:sz w:val="24"/>
          <w:szCs w:val="24"/>
          <w:lang w:eastAsia="ru-RU"/>
        </w:rPr>
        <w:t xml:space="preserve"> - действия, направленные на раскрытие персональных данных неопределенному кругу лиц;</w:t>
      </w:r>
    </w:p>
    <w:p>
      <w:pPr>
        <w:pStyle w:val="Normal"/>
        <w:spacing w:lineRule="auto" w:line="240" w:before="120" w:after="0"/>
        <w:jc w:val="both"/>
        <w:rPr>
          <w:rFonts w:ascii="Times New Roman" w:hAnsi="Times New Roman"/>
          <w:sz w:val="24"/>
          <w:szCs w:val="24"/>
          <w:lang w:eastAsia="ru-RU"/>
        </w:rPr>
      </w:pPr>
      <w:bookmarkStart w:id="9" w:name="sub_125"/>
      <w:bookmarkEnd w:id="9"/>
      <w:r>
        <w:rPr>
          <w:rFonts w:ascii="Times New Roman" w:hAnsi="Times New Roman"/>
          <w:b/>
          <w:bCs/>
          <w:sz w:val="24"/>
          <w:szCs w:val="24"/>
          <w:lang w:eastAsia="ru-RU"/>
        </w:rPr>
        <w:t>предоставление персональных данных</w:t>
      </w:r>
      <w:r>
        <w:rPr>
          <w:rFonts w:ascii="Times New Roman" w:hAnsi="Times New Roman"/>
          <w:sz w:val="24"/>
          <w:szCs w:val="24"/>
          <w:lang w:eastAsia="ru-RU"/>
        </w:rPr>
        <w:t xml:space="preserve"> - действия, направленные на раскрытие персональных данных определенному лицу или определенному кругу лиц;</w:t>
      </w:r>
    </w:p>
    <w:p>
      <w:pPr>
        <w:pStyle w:val="Normal"/>
        <w:spacing w:lineRule="auto" w:line="240" w:before="120" w:after="0"/>
        <w:jc w:val="both"/>
        <w:rPr>
          <w:rFonts w:ascii="Times New Roman" w:hAnsi="Times New Roman"/>
          <w:sz w:val="24"/>
          <w:szCs w:val="24"/>
          <w:lang w:eastAsia="ru-RU"/>
        </w:rPr>
      </w:pPr>
      <w:bookmarkStart w:id="10" w:name="sub_126"/>
      <w:bookmarkEnd w:id="10"/>
      <w:r>
        <w:rPr>
          <w:rFonts w:ascii="Times New Roman" w:hAnsi="Times New Roman"/>
          <w:b/>
          <w:bCs/>
          <w:sz w:val="24"/>
          <w:szCs w:val="24"/>
          <w:lang w:eastAsia="ru-RU"/>
        </w:rPr>
        <w:t>блокирование персональных данных</w:t>
      </w:r>
      <w:r>
        <w:rPr>
          <w:rFonts w:ascii="Times New Roman" w:hAnsi="Times New Roman"/>
          <w:sz w:val="24"/>
          <w:szCs w:val="24"/>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Normal"/>
        <w:spacing w:lineRule="auto" w:line="240" w:before="120" w:after="0"/>
        <w:jc w:val="both"/>
        <w:rPr>
          <w:rFonts w:ascii="Times New Roman" w:hAnsi="Times New Roman"/>
          <w:sz w:val="24"/>
          <w:szCs w:val="24"/>
          <w:lang w:eastAsia="ru-RU"/>
        </w:rPr>
      </w:pPr>
      <w:bookmarkStart w:id="11" w:name="sub_127"/>
      <w:bookmarkEnd w:id="11"/>
      <w:r>
        <w:rPr>
          <w:rFonts w:ascii="Times New Roman" w:hAnsi="Times New Roman"/>
          <w:b/>
          <w:bCs/>
          <w:sz w:val="24"/>
          <w:szCs w:val="24"/>
          <w:lang w:eastAsia="ru-RU"/>
        </w:rPr>
        <w:t>уничтожение персональных данных</w:t>
      </w:r>
      <w:r>
        <w:rPr>
          <w:rFonts w:ascii="Times New Roman" w:hAnsi="Times New Roman"/>
          <w:sz w:val="24"/>
          <w:szCs w:val="24"/>
          <w:lang w:eastAsia="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Normal"/>
        <w:spacing w:lineRule="auto" w:line="240" w:before="120" w:after="0"/>
        <w:jc w:val="both"/>
        <w:rPr>
          <w:rFonts w:ascii="Times New Roman" w:hAnsi="Times New Roman"/>
          <w:sz w:val="24"/>
          <w:szCs w:val="24"/>
          <w:lang w:eastAsia="ru-RU"/>
        </w:rPr>
      </w:pPr>
      <w:bookmarkStart w:id="12" w:name="sub_128"/>
      <w:bookmarkEnd w:id="12"/>
      <w:r>
        <w:rPr>
          <w:rFonts w:ascii="Times New Roman" w:hAnsi="Times New Roman"/>
          <w:b/>
          <w:bCs/>
          <w:sz w:val="24"/>
          <w:szCs w:val="24"/>
          <w:lang w:eastAsia="ru-RU"/>
        </w:rPr>
        <w:t>обезличивание персональных данных</w:t>
      </w:r>
      <w:r>
        <w:rPr>
          <w:rFonts w:ascii="Times New Roman" w:hAnsi="Times New Roman"/>
          <w:sz w:val="24"/>
          <w:szCs w:val="24"/>
          <w:lang w:eastAsia="ru-RU"/>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pStyle w:val="Normal"/>
        <w:spacing w:lineRule="auto" w:line="240" w:before="120" w:after="0"/>
        <w:jc w:val="both"/>
        <w:rPr>
          <w:rFonts w:ascii="Times New Roman" w:hAnsi="Times New Roman"/>
          <w:sz w:val="24"/>
          <w:szCs w:val="24"/>
          <w:lang w:eastAsia="ru-RU"/>
        </w:rPr>
      </w:pPr>
      <w:r>
        <w:rPr>
          <w:rFonts w:ascii="Times New Roman" w:hAnsi="Times New Roman"/>
          <w:b/>
          <w:bCs/>
          <w:sz w:val="24"/>
          <w:szCs w:val="24"/>
          <w:lang w:eastAsia="ru-RU"/>
        </w:rPr>
        <w:t>информационная система персональных данных</w:t>
      </w:r>
      <w:r>
        <w:rPr>
          <w:rFonts w:ascii="Times New Roman" w:hAnsi="Times New Roman"/>
          <w:sz w:val="24"/>
          <w:szCs w:val="24"/>
          <w:lang w:eastAsia="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Normal"/>
        <w:spacing w:before="120" w:after="0"/>
        <w:rPr>
          <w:rFonts w:ascii="Times New Roman" w:hAnsi="Times New Roman"/>
          <w:sz w:val="24"/>
        </w:rPr>
      </w:pPr>
      <w:r>
        <w:rPr>
          <w:rFonts w:ascii="Times New Roman" w:hAnsi="Times New Roman"/>
          <w:b/>
          <w:sz w:val="24"/>
        </w:rPr>
        <w:t>трансграничная передача персональных данных</w:t>
      </w:r>
      <w:r>
        <w:rPr>
          <w:rFonts w:ascii="Times New Roman" w:hAnsi="Times New Roman"/>
          <w:sz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pStyle w:val="Normal"/>
        <w:shd w:val="clear" w:color="auto" w:fill="FFFFFF"/>
        <w:spacing w:before="120" w:after="0"/>
        <w:rPr>
          <w:rFonts w:ascii="Times New Roman" w:hAnsi="Times New Roman"/>
          <w:sz w:val="24"/>
          <w:szCs w:val="24"/>
        </w:rPr>
      </w:pPr>
      <w:r>
        <w:rPr>
          <w:rFonts w:ascii="Times New Roman" w:hAnsi="Times New Roman"/>
          <w:b/>
          <w:bCs/>
          <w:sz w:val="24"/>
          <w:szCs w:val="24"/>
        </w:rPr>
        <w:t>сайт(ы)</w:t>
      </w:r>
      <w:r>
        <w:rPr>
          <w:rFonts w:ascii="Times New Roman" w:hAnsi="Times New Roman"/>
          <w:sz w:val="24"/>
          <w:szCs w:val="24"/>
        </w:rPr>
        <w:t xml:space="preserve"> –сайт(ы) Оператора и их поддомены в сети «Интернет», а также иные электронные сервисы, которые ссылаются на настоящую Политику обработки персональных данных (конфиденциальности), и через которые Оператор собирает персональные данные любых лиц, посещающих их;</w:t>
      </w:r>
    </w:p>
    <w:p>
      <w:pPr>
        <w:pStyle w:val="Normal"/>
        <w:spacing w:before="120" w:after="0"/>
        <w:rPr>
          <w:rFonts w:ascii="Times New Roman" w:hAnsi="Times New Roman"/>
          <w:color w:val="000000"/>
          <w:sz w:val="24"/>
          <w:szCs w:val="24"/>
        </w:rPr>
      </w:pPr>
      <w:r>
        <w:rPr>
          <w:rFonts w:ascii="Times New Roman" w:hAnsi="Times New Roman"/>
          <w:b/>
          <w:bCs/>
          <w:sz w:val="24"/>
          <w:szCs w:val="24"/>
        </w:rPr>
        <w:t xml:space="preserve">Администрация сайта – </w:t>
      </w:r>
      <w:r>
        <w:rPr>
          <w:rFonts w:ascii="Times New Roman" w:hAnsi="Times New Roman"/>
          <w:bCs/>
          <w:sz w:val="24"/>
          <w:szCs w:val="24"/>
        </w:rPr>
        <w:t>лица (физические и юридические),</w:t>
      </w:r>
      <w:r>
        <w:rPr>
          <w:rFonts w:ascii="Times New Roman" w:hAnsi="Times New Roman"/>
          <w:b/>
          <w:bCs/>
          <w:sz w:val="24"/>
          <w:szCs w:val="24"/>
        </w:rPr>
        <w:t xml:space="preserve"> </w:t>
      </w:r>
      <w:r>
        <w:rPr>
          <w:rFonts w:ascii="Times New Roman" w:hAnsi="Times New Roman"/>
          <w:color w:val="000000"/>
          <w:sz w:val="24"/>
          <w:szCs w:val="27"/>
          <w:shd w:fill="FFFFFF" w:val="clear"/>
        </w:rPr>
        <w:t>уполномоченные Оператором на управление сайтом(ами), которые организуют и (или) осуществляет обработку персональных данных, а также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Normal"/>
        <w:spacing w:lineRule="auto" w:line="240" w:before="120" w:after="0"/>
        <w:jc w:val="both"/>
        <w:rPr>
          <w:rFonts w:ascii="Times New Roman" w:hAnsi="Times New Roman"/>
          <w:sz w:val="24"/>
          <w:szCs w:val="24"/>
        </w:rPr>
      </w:pPr>
      <w:r>
        <w:rPr>
          <w:rFonts w:ascii="Times New Roman" w:hAnsi="Times New Roman"/>
          <w:b/>
          <w:sz w:val="24"/>
          <w:szCs w:val="24"/>
        </w:rPr>
        <w:t>посетитель (пользователь) сайта(ов)</w:t>
      </w:r>
      <w:r>
        <w:rPr>
          <w:rFonts w:ascii="Times New Roman" w:hAnsi="Times New Roman"/>
          <w:sz w:val="24"/>
          <w:szCs w:val="24"/>
        </w:rPr>
        <w:t xml:space="preserve"> (Пользователь) – лицо, имеющее доступ к сайту(ам) Оператора и использующее его(их) посредством сети «Интернет» и/или заключающий с Оператором договор, Субъект персональных данных.</w:t>
      </w:r>
    </w:p>
    <w:p>
      <w:pPr>
        <w:pStyle w:val="Normal"/>
        <w:spacing w:lineRule="auto" w:line="240" w:before="120" w:after="0"/>
        <w:jc w:val="both"/>
        <w:rPr>
          <w:rFonts w:ascii="Times New Roman" w:hAnsi="Times New Roman"/>
          <w:sz w:val="24"/>
          <w:szCs w:val="24"/>
        </w:rPr>
      </w:pPr>
      <w:r>
        <w:rPr>
          <w:rFonts w:ascii="Times New Roman" w:hAnsi="Times New Roman"/>
          <w:b/>
          <w:sz w:val="24"/>
          <w:szCs w:val="24"/>
        </w:rPr>
        <w:t xml:space="preserve">квиз – </w:t>
      </w:r>
      <w:r>
        <w:rPr>
          <w:rFonts w:ascii="Times New Roman" w:hAnsi="Times New Roman"/>
          <w:sz w:val="24"/>
          <w:szCs w:val="24"/>
        </w:rPr>
        <w:t>маркетинговый опрос</w:t>
      </w:r>
      <w:r>
        <w:rPr>
          <w:rFonts w:ascii="Times New Roman" w:hAnsi="Times New Roman"/>
          <w:sz w:val="24"/>
          <w:szCs w:val="24"/>
          <w:shd w:fill="FFFFFF" w:val="clear"/>
        </w:rPr>
        <w:t xml:space="preserve"> в формате вопросов и ответов, который используется на сайтах для вовлечения пользователей, сбора данных,</w:t>
      </w:r>
      <w:r>
        <w:rPr>
          <w:rFonts w:cs="Segoe UI" w:ascii="Segoe UI" w:hAnsi="Segoe UI"/>
          <w:color w:val="404040"/>
          <w:shd w:fill="FFFFFF" w:val="clear"/>
        </w:rPr>
        <w:t xml:space="preserve"> </w:t>
      </w:r>
      <w:r>
        <w:rPr>
          <w:rFonts w:ascii="Times New Roman" w:hAnsi="Times New Roman"/>
          <w:sz w:val="24"/>
          <w:szCs w:val="24"/>
          <w:shd w:fill="FFFFFF" w:val="clear"/>
        </w:rPr>
        <w:t xml:space="preserve">сегментации аудитории или персонального подбора услуг, </w:t>
      </w:r>
      <w:r>
        <w:rPr>
          <w:rFonts w:ascii="Times New Roman" w:hAnsi="Times New Roman"/>
          <w:sz w:val="24"/>
          <w:szCs w:val="24"/>
        </w:rPr>
        <w:t>размещаемые с помощью сервисов Оператора на сайте клиента (контрагента) Оператора.</w:t>
      </w:r>
    </w:p>
    <w:p>
      <w:pPr>
        <w:pStyle w:val="Normal"/>
        <w:shd w:val="clear" w:color="auto" w:fill="FFFFFF"/>
        <w:spacing w:lineRule="auto" w:line="240" w:before="120" w:after="0"/>
        <w:jc w:val="both"/>
        <w:rPr>
          <w:rFonts w:ascii="Times New Roman" w:hAnsi="Times New Roman"/>
          <w:color w:val="000000"/>
          <w:sz w:val="24"/>
          <w:szCs w:val="24"/>
          <w:lang w:eastAsia="en-GB"/>
        </w:rPr>
      </w:pPr>
      <w:r>
        <w:rPr>
          <w:rFonts w:ascii="Times New Roman" w:hAnsi="Times New Roman"/>
          <w:b/>
          <w:color w:val="000000"/>
          <w:sz w:val="24"/>
          <w:szCs w:val="24"/>
          <w:lang w:eastAsia="en-GB"/>
        </w:rPr>
        <w:t>файлы сookies</w:t>
      </w:r>
      <w:r>
        <w:rPr>
          <w:rFonts w:ascii="Times New Roman" w:hAnsi="Times New Roman"/>
          <w:color w:val="000000"/>
          <w:sz w:val="24"/>
          <w:szCs w:val="24"/>
          <w:lang w:eastAsia="en-GB"/>
        </w:rPr>
        <w:t xml:space="preserve">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pPr>
        <w:pStyle w:val="Normal"/>
        <w:spacing w:lineRule="auto" w:line="240" w:before="120" w:after="0"/>
        <w:jc w:val="both"/>
        <w:rPr>
          <w:rFonts w:ascii="Times New Roman" w:hAnsi="Times New Roman"/>
          <w:color w:val="000000"/>
          <w:sz w:val="24"/>
          <w:szCs w:val="24"/>
          <w:lang w:eastAsia="en-GB"/>
        </w:rPr>
      </w:pPr>
      <w:r>
        <w:rPr>
          <w:rFonts w:ascii="Times New Roman" w:hAnsi="Times New Roman"/>
          <w:b/>
          <w:color w:val="000000"/>
          <w:sz w:val="24"/>
          <w:szCs w:val="24"/>
          <w:lang w:eastAsia="en-GB"/>
        </w:rPr>
        <w:t>IP-адрес</w:t>
      </w:r>
      <w:r>
        <w:rPr>
          <w:rFonts w:ascii="Times New Roman" w:hAnsi="Times New Roman"/>
          <w:color w:val="000000"/>
          <w:sz w:val="24"/>
          <w:szCs w:val="24"/>
          <w:lang w:eastAsia="en-GB"/>
        </w:rPr>
        <w:t xml:space="preserve"> — уникальный сетевой адрес узла в компьютерной сети, построенной по протоколу IP.</w:t>
      </w:r>
    </w:p>
    <w:p>
      <w:pPr>
        <w:pStyle w:val="Normal"/>
        <w:spacing w:lineRule="auto" w:line="240" w:before="120" w:after="0"/>
        <w:jc w:val="both"/>
        <w:rPr>
          <w:rFonts w:ascii="Times New Roman" w:hAnsi="Times New Roman"/>
          <w:sz w:val="24"/>
          <w:szCs w:val="24"/>
          <w:lang w:eastAsia="ru-RU"/>
        </w:rPr>
      </w:pPr>
      <w:r>
        <w:rPr>
          <w:rFonts w:ascii="Times New Roman" w:hAnsi="Times New Roman"/>
          <w:sz w:val="24"/>
          <w:szCs w:val="24"/>
          <w:lang w:eastAsia="ru-RU"/>
        </w:rPr>
        <w:t>1.6. Основные права и обязанности Оператора.</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1.6.1. Оператор</w:t>
      </w:r>
      <w:r>
        <w:rPr>
          <w:rFonts w:ascii="Times New Roman" w:hAnsi="Times New Roman"/>
          <w:b/>
          <w:bCs/>
          <w:sz w:val="24"/>
          <w:szCs w:val="24"/>
          <w:lang w:eastAsia="ru-RU"/>
        </w:rPr>
        <w:t xml:space="preserve"> </w:t>
      </w:r>
      <w:r>
        <w:rPr>
          <w:rFonts w:ascii="Times New Roman" w:hAnsi="Times New Roman"/>
          <w:sz w:val="24"/>
          <w:szCs w:val="24"/>
          <w:lang w:eastAsia="ru-RU"/>
        </w:rPr>
        <w:t>имеет право:</w:t>
      </w:r>
    </w:p>
    <w:p>
      <w:pPr>
        <w:pStyle w:val="Normal"/>
        <w:numPr>
          <w:ilvl w:val="0"/>
          <w:numId w:val="52"/>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pPr>
        <w:pStyle w:val="Normal"/>
        <w:numPr>
          <w:ilvl w:val="0"/>
          <w:numId w:val="53"/>
        </w:numPr>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Законом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pPr>
        <w:pStyle w:val="Normal"/>
        <w:numPr>
          <w:ilvl w:val="0"/>
          <w:numId w:val="54"/>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1.6.2. Оператор</w:t>
      </w:r>
      <w:r>
        <w:rPr>
          <w:rFonts w:ascii="Times New Roman" w:hAnsi="Times New Roman"/>
          <w:b/>
          <w:bCs/>
          <w:sz w:val="24"/>
          <w:szCs w:val="24"/>
          <w:lang w:eastAsia="ru-RU"/>
        </w:rPr>
        <w:t xml:space="preserve"> </w:t>
      </w:r>
      <w:r>
        <w:rPr>
          <w:rFonts w:ascii="Times New Roman" w:hAnsi="Times New Roman"/>
          <w:sz w:val="24"/>
          <w:szCs w:val="24"/>
          <w:lang w:eastAsia="ru-RU"/>
        </w:rPr>
        <w:t>обязан:</w:t>
      </w:r>
    </w:p>
    <w:p>
      <w:pPr>
        <w:pStyle w:val="Normal"/>
        <w:numPr>
          <w:ilvl w:val="0"/>
          <w:numId w:val="55"/>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организовывать обработку персональных данных в соответствии с требованиями Закона о персональных данных;</w:t>
      </w:r>
    </w:p>
    <w:p>
      <w:pPr>
        <w:pStyle w:val="Normal"/>
        <w:numPr>
          <w:ilvl w:val="0"/>
          <w:numId w:val="56"/>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pPr>
        <w:pStyle w:val="Normal"/>
        <w:numPr>
          <w:ilvl w:val="0"/>
          <w:numId w:val="57"/>
        </w:numPr>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сообщать в уполномоченный орган по защите прав субъектов персональных данных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pPr>
        <w:pStyle w:val="Normal"/>
        <w:numPr>
          <w:ilvl w:val="0"/>
          <w:numId w:val="58"/>
        </w:numPr>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1.7. Основные права субъекта персональных данных. Субъект персональных данных имеет право:</w:t>
      </w:r>
    </w:p>
    <w:p>
      <w:pPr>
        <w:pStyle w:val="Normal"/>
        <w:numPr>
          <w:ilvl w:val="0"/>
          <w:numId w:val="59"/>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pPr>
        <w:pStyle w:val="Normal"/>
        <w:numPr>
          <w:ilvl w:val="0"/>
          <w:numId w:val="60"/>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Normal"/>
        <w:numPr>
          <w:ilvl w:val="0"/>
          <w:numId w:val="61"/>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дать предварительное согласие на обработку персональных данных в целях продвижения на рынке товаров, работ и услуг;</w:t>
      </w:r>
    </w:p>
    <w:p>
      <w:pPr>
        <w:pStyle w:val="Normal"/>
        <w:numPr>
          <w:ilvl w:val="0"/>
          <w:numId w:val="62"/>
        </w:numPr>
        <w:tabs>
          <w:tab w:val="clear" w:pos="709"/>
        </w:tabs>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обжаловать в Роскомнадзоре или в судебном порядке неправомерные действия или бездействие Оператора при обработке его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1.9. Ответственность за нарушение требований законодательства Российской Федерации и нормативных актов ИП Попова С.Г. в сфере обработки и защиты персональных данных определяется в соответствии с законодательством Российской Федерации.</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jc w:val="center"/>
        <w:rPr>
          <w:rFonts w:ascii="Times New Roman" w:hAnsi="Times New Roman"/>
          <w:sz w:val="24"/>
          <w:szCs w:val="24"/>
          <w:lang w:eastAsia="ru-RU"/>
        </w:rPr>
      </w:pPr>
      <w:r>
        <w:rPr>
          <w:rFonts w:ascii="Times New Roman" w:hAnsi="Times New Roman"/>
          <w:b/>
          <w:bCs/>
          <w:sz w:val="24"/>
          <w:szCs w:val="24"/>
          <w:lang w:eastAsia="ru-RU"/>
        </w:rPr>
        <w:t xml:space="preserve">2. </w:t>
      </w:r>
      <w:r>
        <w:rPr>
          <w:rFonts w:ascii="Times New Roman" w:hAnsi="Times New Roman"/>
          <w:b/>
          <w:bCs/>
          <w:color w:themeColor="text1" w:val="000000"/>
          <w:sz w:val="24"/>
          <w:szCs w:val="24"/>
          <w:lang w:eastAsia="ru-RU"/>
        </w:rPr>
        <w:t>ЦЕЛИ СБОРА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jc w:val="both"/>
        <w:rPr>
          <w:rFonts w:ascii="Times New Roman" w:hAnsi="Times New Roman"/>
          <w:sz w:val="24"/>
          <w:szCs w:val="24"/>
          <w:lang w:eastAsia="ru-RU"/>
        </w:rPr>
      </w:pPr>
      <w:bookmarkStart w:id="13" w:name="sub_21"/>
      <w:bookmarkEnd w:id="13"/>
      <w:r>
        <w:rPr>
          <w:rFonts w:ascii="Times New Roman" w:hAnsi="Times New Roman"/>
          <w:sz w:val="24"/>
          <w:szCs w:val="24"/>
          <w:lang w:eastAsia="ru-RU"/>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2.2. Обработке подлежат только персональные данные, которые отвечают целям их обработки.</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2.3. Обработка Оператором персональных данных осуществляется в следующих целях:</w:t>
      </w:r>
    </w:p>
    <w:p>
      <w:pPr>
        <w:pStyle w:val="ListParagraph"/>
        <w:numPr>
          <w:ilvl w:val="2"/>
          <w:numId w:val="18"/>
        </w:numPr>
        <w:ind w:hanging="284" w:left="284"/>
        <w:jc w:val="both"/>
        <w:rPr>
          <w:rFonts w:ascii="Times New Roman" w:hAnsi="Times New Roman"/>
          <w:color w:themeColor="text1" w:val="FF0000"/>
          <w:sz w:val="24"/>
          <w:szCs w:val="24"/>
        </w:rPr>
      </w:pPr>
      <w:r>
        <w:rPr>
          <w:rFonts w:ascii="Times New Roman" w:hAnsi="Times New Roman"/>
          <w:sz w:val="24"/>
          <w:szCs w:val="24"/>
          <w:u w:val="single"/>
          <w:lang w:eastAsia="ru-RU"/>
        </w:rPr>
        <w:t>осуществление предпринимательской деятельности:</w:t>
      </w:r>
      <w:r>
        <w:rPr>
          <w:rFonts w:ascii="Times New Roman" w:hAnsi="Times New Roman"/>
          <w:sz w:val="24"/>
          <w:szCs w:val="24"/>
          <w:lang w:eastAsia="ru-RU"/>
        </w:rPr>
        <w:t xml:space="preserve"> з</w:t>
      </w:r>
      <w:r>
        <w:rPr>
          <w:rFonts w:ascii="Times New Roman" w:hAnsi="Times New Roman"/>
          <w:color w:val="000000"/>
          <w:sz w:val="24"/>
          <w:szCs w:val="24"/>
        </w:rPr>
        <w:t xml:space="preserve">аключение и исполнение договора по различным направлениям деятельности Оператора, одной из сторон которой являются физические или юридические лица (клиенты и контрагенты), </w:t>
      </w:r>
      <w:r>
        <w:rPr>
          <w:rFonts w:ascii="Times New Roman" w:hAnsi="Times New Roman"/>
          <w:sz w:val="24"/>
          <w:szCs w:val="24"/>
          <w:lang w:eastAsia="ru-RU"/>
        </w:rPr>
        <w:t>в том числе подготовка, заключение, исполнение и прекращение договоров с ними по предоставлению услуг ИП Попова С.Г.</w:t>
      </w:r>
      <w:r>
        <w:rPr>
          <w:rFonts w:ascii="Times New Roman" w:hAnsi="Times New Roman"/>
          <w:sz w:val="24"/>
          <w:szCs w:val="24"/>
        </w:rPr>
        <w:t xml:space="preserve"> </w:t>
      </w:r>
      <w:r>
        <w:rPr>
          <w:rFonts w:ascii="Times New Roman" w:hAnsi="Times New Roman"/>
          <w:color w:themeColor="text1" w:val="000000"/>
          <w:sz w:val="24"/>
          <w:szCs w:val="24"/>
        </w:rPr>
        <w:t>напрямую и посредством сторонних интернет-сайтов;</w:t>
      </w:r>
    </w:p>
    <w:p>
      <w:pPr>
        <w:pStyle w:val="ListParagraph"/>
        <w:numPr>
          <w:ilvl w:val="2"/>
          <w:numId w:val="18"/>
        </w:numPr>
        <w:ind w:hanging="284" w:left="284"/>
        <w:jc w:val="both"/>
        <w:rPr>
          <w:rFonts w:ascii="Times New Roman" w:hAnsi="Times New Roman"/>
          <w:color w:themeColor="text1" w:val="000000"/>
          <w:sz w:val="24"/>
          <w:szCs w:val="24"/>
        </w:rPr>
      </w:pPr>
      <w:r>
        <w:rPr>
          <w:rFonts w:ascii="Times New Roman" w:hAnsi="Times New Roman"/>
          <w:sz w:val="24"/>
          <w:szCs w:val="24"/>
          <w:u w:val="single"/>
        </w:rPr>
        <w:t xml:space="preserve">осуществление функционирования и обеспечение корректной работы сайтов Оператора </w:t>
      </w:r>
      <w:r>
        <w:rPr>
          <w:rFonts w:ascii="Times New Roman" w:hAnsi="Times New Roman"/>
          <w:sz w:val="24"/>
          <w:szCs w:val="24"/>
        </w:rPr>
        <w:t xml:space="preserve">и их поддоменов, в том </w:t>
      </w:r>
      <w:r>
        <w:rPr>
          <w:rFonts w:ascii="Times New Roman" w:hAnsi="Times New Roman"/>
          <w:color w:themeColor="text1" w:val="000000"/>
          <w:sz w:val="24"/>
          <w:szCs w:val="24"/>
        </w:rPr>
        <w:t>числе:</w:t>
      </w:r>
    </w:p>
    <w:p>
      <w:pPr>
        <w:pStyle w:val="ListParagraph"/>
        <w:numPr>
          <w:ilvl w:val="0"/>
          <w:numId w:val="15"/>
        </w:numPr>
        <w:ind w:hanging="284" w:left="284"/>
        <w:jc w:val="both"/>
        <w:rPr>
          <w:rFonts w:ascii="Times New Roman" w:hAnsi="Times New Roman"/>
          <w:sz w:val="24"/>
          <w:szCs w:val="24"/>
        </w:rPr>
      </w:pPr>
      <w:r>
        <w:rPr>
          <w:rFonts w:eastAsia="Malgun Gothic" w:ascii="Times New Roman" w:hAnsi="Times New Roman"/>
          <w:bCs/>
          <w:sz w:val="24"/>
          <w:szCs w:val="24"/>
        </w:rPr>
        <w:t>обеспечение стабильности и безопасности сайтов,</w:t>
      </w:r>
      <w:r>
        <w:rPr>
          <w:rFonts w:ascii="Times New Roman" w:hAnsi="Times New Roman"/>
          <w:sz w:val="24"/>
          <w:szCs w:val="24"/>
          <w:lang w:eastAsia="en-GB"/>
        </w:rPr>
        <w:t xml:space="preserve"> улучшение их функциональности и контента</w:t>
      </w:r>
      <w:r>
        <w:rPr>
          <w:rFonts w:eastAsia="Malgun Gothic" w:ascii="Times New Roman" w:hAnsi="Times New Roman"/>
          <w:bCs/>
          <w:sz w:val="24"/>
          <w:szCs w:val="24"/>
        </w:rPr>
        <w:t xml:space="preserve">; </w:t>
      </w:r>
    </w:p>
    <w:p>
      <w:pPr>
        <w:pStyle w:val="ListParagraph"/>
        <w:numPr>
          <w:ilvl w:val="0"/>
          <w:numId w:val="15"/>
        </w:numPr>
        <w:ind w:hanging="284" w:left="284"/>
        <w:jc w:val="both"/>
        <w:rPr>
          <w:rFonts w:ascii="Times New Roman" w:hAnsi="Times New Roman"/>
          <w:sz w:val="24"/>
          <w:szCs w:val="24"/>
        </w:rPr>
      </w:pPr>
      <w:r>
        <w:rPr>
          <w:rFonts w:ascii="Times New Roman" w:hAnsi="Times New Roman"/>
          <w:sz w:val="24"/>
          <w:szCs w:val="24"/>
          <w:lang w:eastAsia="en-GB"/>
        </w:rPr>
        <w:t>техническая поддержка сайтов, выявления проблем в работе сайтов и их устранение.</w:t>
      </w:r>
    </w:p>
    <w:p>
      <w:pPr>
        <w:pStyle w:val="ListParagraph"/>
        <w:numPr>
          <w:ilvl w:val="0"/>
          <w:numId w:val="15"/>
        </w:numPr>
        <w:ind w:hanging="284" w:left="284"/>
        <w:jc w:val="both"/>
        <w:rPr>
          <w:rFonts w:ascii="Times New Roman" w:hAnsi="Times New Roman"/>
          <w:sz w:val="24"/>
          <w:szCs w:val="24"/>
        </w:rPr>
      </w:pPr>
      <w:r>
        <w:rPr>
          <w:rFonts w:ascii="Times New Roman" w:hAnsi="Times New Roman"/>
          <w:sz w:val="24"/>
          <w:szCs w:val="24"/>
          <w:lang w:eastAsia="en-GB"/>
        </w:rPr>
        <w:t>для идентификации и определения места нахождения Пользователей, анализа их поведения.</w:t>
      </w:r>
      <w:r>
        <w:rPr>
          <w:rFonts w:ascii="Times New Roman" w:hAnsi="Times New Roman"/>
          <w:sz w:val="24"/>
          <w:szCs w:val="24"/>
        </w:rPr>
        <w:t xml:space="preserve"> </w:t>
      </w:r>
    </w:p>
    <w:p>
      <w:pPr>
        <w:pStyle w:val="ListParagraph"/>
        <w:numPr>
          <w:ilvl w:val="0"/>
          <w:numId w:val="15"/>
        </w:numPr>
        <w:ind w:hanging="284" w:left="284"/>
        <w:jc w:val="both"/>
        <w:rPr>
          <w:rFonts w:ascii="Times New Roman" w:hAnsi="Times New Roman"/>
          <w:sz w:val="24"/>
          <w:szCs w:val="24"/>
        </w:rPr>
      </w:pPr>
      <w:r>
        <w:rPr>
          <w:rFonts w:eastAsia="Malgun Gothic" w:ascii="Times New Roman" w:hAnsi="Times New Roman"/>
          <w:bCs/>
        </w:rPr>
        <w:t>предоставление информации по вопросам работы сайтов</w:t>
      </w:r>
      <w:r>
        <w:rPr>
          <w:rFonts w:ascii="Times New Roman" w:hAnsi="Times New Roman"/>
          <w:sz w:val="24"/>
          <w:szCs w:val="24"/>
          <w:lang w:eastAsia="en-GB"/>
        </w:rPr>
        <w:t>;</w:t>
      </w:r>
    </w:p>
    <w:p>
      <w:pPr>
        <w:pStyle w:val="ListParagraph"/>
        <w:numPr>
          <w:ilvl w:val="0"/>
          <w:numId w:val="15"/>
        </w:numPr>
        <w:ind w:hanging="284" w:left="284"/>
        <w:jc w:val="both"/>
        <w:rPr>
          <w:rFonts w:ascii="Times New Roman" w:hAnsi="Times New Roman"/>
          <w:sz w:val="24"/>
          <w:szCs w:val="24"/>
        </w:rPr>
      </w:pPr>
      <w:r>
        <w:rPr>
          <w:rFonts w:ascii="Times New Roman" w:hAnsi="Times New Roman"/>
          <w:sz w:val="24"/>
          <w:szCs w:val="24"/>
          <w:lang w:eastAsia="en-GB"/>
        </w:rPr>
        <w:t>предоставления доступа к сервисам и услугам Оператора (сайтам);</w:t>
      </w:r>
    </w:p>
    <w:p>
      <w:pPr>
        <w:pStyle w:val="ListParagraph"/>
        <w:numPr>
          <w:ilvl w:val="0"/>
          <w:numId w:val="15"/>
        </w:numPr>
        <w:ind w:hanging="284" w:left="284"/>
        <w:jc w:val="both"/>
        <w:rPr>
          <w:rFonts w:ascii="Times New Roman" w:hAnsi="Times New Roman"/>
          <w:sz w:val="24"/>
          <w:szCs w:val="24"/>
        </w:rPr>
      </w:pPr>
      <w:r>
        <w:rPr>
          <w:rFonts w:ascii="Times New Roman" w:hAnsi="Times New Roman"/>
          <w:sz w:val="24"/>
          <w:szCs w:val="24"/>
          <w:lang w:eastAsia="en-GB"/>
        </w:rPr>
        <w:t>исполнение поручений клиентов и контрагентов на обработку персональных данных пользователей сайтов (Субъектов персональных данных) в случае, когда Оператором персональных данных выступает клиент (контрагент), а Оператор (ИП Попов С.Г.) действует в качестве Поверенного, которому на основании поручения на обработку персональных данных клиент (контрагент) дал это поручение в отношении пользователей своих информационных ресурсов (сайтов);</w:t>
      </w:r>
    </w:p>
    <w:p>
      <w:pPr>
        <w:pStyle w:val="ListParagraph"/>
        <w:numPr>
          <w:ilvl w:val="0"/>
          <w:numId w:val="15"/>
        </w:numPr>
        <w:ind w:hanging="284" w:left="284"/>
        <w:jc w:val="both"/>
        <w:rPr>
          <w:rFonts w:ascii="Times New Roman" w:hAnsi="Times New Roman"/>
          <w:sz w:val="24"/>
          <w:szCs w:val="24"/>
        </w:rPr>
      </w:pPr>
      <w:r>
        <w:rPr>
          <w:rFonts w:ascii="Times New Roman" w:hAnsi="Times New Roman"/>
          <w:sz w:val="24"/>
          <w:szCs w:val="24"/>
          <w:lang w:eastAsia="en-GB"/>
        </w:rPr>
        <w:t>обеспечения коммуникации и взаимодействия между клиентами (контрагентами) и пользователями сайтов,</w:t>
      </w:r>
    </w:p>
    <w:p>
      <w:pPr>
        <w:pStyle w:val="ListParagraph"/>
        <w:numPr>
          <w:ilvl w:val="0"/>
          <w:numId w:val="15"/>
        </w:numPr>
        <w:ind w:hanging="284" w:left="284"/>
        <w:jc w:val="both"/>
        <w:rPr>
          <w:rFonts w:ascii="Times New Roman" w:hAnsi="Times New Roman"/>
          <w:sz w:val="24"/>
          <w:szCs w:val="24"/>
        </w:rPr>
      </w:pPr>
      <w:r>
        <w:rPr>
          <w:rFonts w:ascii="Times New Roman" w:hAnsi="Times New Roman"/>
          <w:sz w:val="24"/>
          <w:szCs w:val="24"/>
          <w:lang w:eastAsia="en-GB"/>
        </w:rPr>
        <w:t>направления пользователям сайтов информационных и рекламных сообщений, продвижения товаров, работ, услуг клиентов и контрагентов Оператора (с согласия Субъекта персональных данных);</w:t>
      </w:r>
    </w:p>
    <w:p>
      <w:pPr>
        <w:pStyle w:val="ListParagraph"/>
        <w:numPr>
          <w:ilvl w:val="0"/>
          <w:numId w:val="15"/>
        </w:numPr>
        <w:ind w:hanging="284" w:left="284"/>
        <w:jc w:val="both"/>
        <w:rPr>
          <w:rFonts w:ascii="Times New Roman" w:hAnsi="Times New Roman"/>
          <w:sz w:val="24"/>
          <w:szCs w:val="24"/>
        </w:rPr>
      </w:pPr>
      <w:r>
        <w:rPr>
          <w:rFonts w:ascii="Times New Roman" w:hAnsi="Times New Roman"/>
          <w:sz w:val="24"/>
          <w:szCs w:val="24"/>
          <w:lang w:eastAsia="en-GB"/>
        </w:rPr>
        <w:t>проведение аналитических, маркетинговых (с согласия Субъекта персональных данных), статистических и иных исследований использования сайтов Оператора для оптимизации их работы, исправления ошибок и сбоев в работе сайтов и сервисов Оператора, развития продуктов и услуг Оператора и его партнёров;</w:t>
      </w:r>
    </w:p>
    <w:p>
      <w:pPr>
        <w:pStyle w:val="ListParagraph"/>
        <w:numPr>
          <w:ilvl w:val="0"/>
          <w:numId w:val="15"/>
        </w:numPr>
        <w:ind w:hanging="284" w:left="284"/>
        <w:jc w:val="both"/>
        <w:rPr>
          <w:rFonts w:ascii="Times New Roman" w:hAnsi="Times New Roman"/>
          <w:sz w:val="24"/>
          <w:szCs w:val="24"/>
        </w:rPr>
      </w:pPr>
      <w:r>
        <w:rPr>
          <w:rFonts w:eastAsia="Malgun Gothic" w:ascii="Times New Roman" w:hAnsi="Times New Roman"/>
          <w:bCs/>
          <w:sz w:val="24"/>
          <w:szCs w:val="24"/>
        </w:rPr>
        <w:t>размещение информации о клиентах, контрагентах (и их представителях) на сайтах Оператора с согласия Субъектов персональных данных;</w:t>
      </w:r>
    </w:p>
    <w:p>
      <w:pPr>
        <w:pStyle w:val="ListParagraph"/>
        <w:numPr>
          <w:ilvl w:val="0"/>
          <w:numId w:val="15"/>
        </w:numPr>
        <w:ind w:hanging="284" w:left="284"/>
        <w:jc w:val="both"/>
        <w:rPr>
          <w:rFonts w:ascii="Times New Roman" w:hAnsi="Times New Roman"/>
          <w:sz w:val="24"/>
          <w:szCs w:val="24"/>
        </w:rPr>
      </w:pPr>
      <w:r>
        <w:rPr>
          <w:rFonts w:ascii="Times New Roman" w:hAnsi="Times New Roman"/>
          <w:color w:val="0E1318"/>
          <w:sz w:val="24"/>
          <w:szCs w:val="24"/>
          <w:lang w:eastAsia="en-GB"/>
        </w:rPr>
        <w:t>для любых других целей, при условии получения отдельного согласия от пользователя.</w:t>
      </w:r>
    </w:p>
    <w:p>
      <w:pPr>
        <w:pStyle w:val="Normal"/>
        <w:spacing w:lineRule="auto" w:line="240" w:before="240" w:after="0"/>
        <w:jc w:val="both"/>
        <w:rPr>
          <w:rFonts w:ascii="Times New Roman" w:hAnsi="Times New Roman"/>
          <w:sz w:val="24"/>
          <w:szCs w:val="24"/>
          <w:lang w:eastAsia="ru-RU"/>
        </w:rPr>
      </w:pPr>
      <w:r>
        <w:rPr>
          <w:rFonts w:ascii="Times New Roman" w:hAnsi="Times New Roman"/>
          <w:sz w:val="24"/>
          <w:szCs w:val="24"/>
          <w:lang w:eastAsia="ru-RU"/>
        </w:rPr>
        <w:t>2.4. Обработка персональных данных работников может осуществляться исключительно в целях обеспечения соблюдения законов и иных нормативных правовых актов.</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ind w:left="360"/>
        <w:jc w:val="center"/>
        <w:rPr>
          <w:rFonts w:ascii="Times New Roman" w:hAnsi="Times New Roman"/>
          <w:sz w:val="24"/>
          <w:szCs w:val="24"/>
          <w:lang w:eastAsia="ru-RU"/>
        </w:rPr>
      </w:pPr>
      <w:r>
        <w:rPr>
          <w:rFonts w:ascii="Times New Roman" w:hAnsi="Times New Roman"/>
          <w:b/>
          <w:bCs/>
          <w:sz w:val="24"/>
          <w:szCs w:val="24"/>
          <w:lang w:eastAsia="ru-RU"/>
        </w:rPr>
        <w:t>3. ПРАВОВЫЕ ОСНОВАНИЯ ОБРАБОТКИ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Конституция Российской Федерации;</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Гражданский кодекс Российской Федерации;</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Трудовой кодекс Российской Федерации;</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Налоговый кодекс Российской Федерации;</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Федеральный закон от 06.12.2011 № 402-ФЗ «О бухгалтерском учете»;</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Федеральный закон от 15.12.2001 № 167-ФЗ «Об обязательном пенсионном страховании в Российской Федерации»;</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color w:val="000000"/>
          <w:sz w:val="24"/>
          <w:szCs w:val="24"/>
        </w:rPr>
        <w:t>Федеральный закон от 01.04.1996 г. № 27-ФЗ «Об индивидуальном (персонифицированном) учете в системе обязательного пенсионного страхования»;</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color w:val="000000"/>
          <w:sz w:val="24"/>
          <w:szCs w:val="24"/>
        </w:rPr>
        <w:t xml:space="preserve"> </w:t>
      </w:r>
      <w:r>
        <w:rPr>
          <w:rFonts w:ascii="Times New Roman" w:hAnsi="Times New Roman"/>
          <w:color w:val="000000"/>
          <w:sz w:val="24"/>
          <w:szCs w:val="24"/>
        </w:rPr>
        <w:t>Федеральный закон от 27.07.2006 г. № 152-ФЗ «О персональных данных»;</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color w:val="000000"/>
          <w:sz w:val="24"/>
          <w:szCs w:val="24"/>
        </w:rPr>
        <w:t>Федеральный закон от 28.03.1998 г. № 53-ФЗ «О воинской обязанности и военной службе»;</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color w:val="000000"/>
          <w:sz w:val="24"/>
          <w:szCs w:val="24"/>
        </w:rPr>
        <w:t>Федеральный закон от 26.02.1997 г. № 31-ФЗ «О мобилизационной подготовке и мобилизации в Российской Федерации»;</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color w:val="000000"/>
          <w:sz w:val="24"/>
          <w:szCs w:val="24"/>
        </w:rPr>
        <w:t>Федеральный закон от 07.02.1992 №2300−1 «О защите прав потребителей»;</w:t>
      </w:r>
    </w:p>
    <w:p>
      <w:pPr>
        <w:pStyle w:val="Normal"/>
        <w:numPr>
          <w:ilvl w:val="0"/>
          <w:numId w:val="6"/>
        </w:numPr>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иные нормативные правовые акты, регулирующие отношения, связанные с деятельностью Оператора.</w:t>
      </w:r>
    </w:p>
    <w:p>
      <w:pPr>
        <w:pStyle w:val="ListParagraph"/>
        <w:spacing w:lineRule="auto" w:line="240" w:before="0" w:after="0"/>
        <w:ind w:left="0"/>
        <w:contextualSpacing/>
        <w:jc w:val="both"/>
        <w:rPr>
          <w:rFonts w:ascii="Times New Roman" w:hAnsi="Times New Roman"/>
          <w:sz w:val="24"/>
          <w:szCs w:val="24"/>
          <w:lang w:eastAsia="ru-RU"/>
        </w:rPr>
      </w:pPr>
      <w:r>
        <w:rPr>
          <w:rFonts w:ascii="Times New Roman" w:hAnsi="Times New Roman"/>
          <w:sz w:val="24"/>
          <w:szCs w:val="24"/>
          <w:lang w:eastAsia="ru-RU"/>
        </w:rPr>
        <w:t>3.2. Правовым основанием обработки персональных данных также являются:</w:t>
      </w:r>
    </w:p>
    <w:p>
      <w:pPr>
        <w:pStyle w:val="ListParagraph"/>
        <w:numPr>
          <w:ilvl w:val="0"/>
          <w:numId w:val="6"/>
        </w:numPr>
        <w:spacing w:lineRule="auto" w:line="240" w:before="0" w:after="0"/>
        <w:ind w:hanging="283" w:left="567"/>
        <w:contextualSpacing/>
        <w:jc w:val="both"/>
        <w:rPr>
          <w:rFonts w:ascii="Times New Roman" w:hAnsi="Times New Roman"/>
          <w:sz w:val="24"/>
          <w:szCs w:val="24"/>
          <w:lang w:eastAsia="ru-RU"/>
        </w:rPr>
      </w:pPr>
      <w:r>
        <w:rPr>
          <w:rFonts w:ascii="Times New Roman" w:hAnsi="Times New Roman"/>
          <w:sz w:val="24"/>
          <w:szCs w:val="24"/>
          <w:lang w:eastAsia="ru-RU"/>
        </w:rPr>
        <w:t>договоры, заключаемые между Оператором и субъектами персональных данных;</w:t>
      </w:r>
    </w:p>
    <w:p>
      <w:pPr>
        <w:pStyle w:val="ListParagraph"/>
        <w:numPr>
          <w:ilvl w:val="0"/>
          <w:numId w:val="6"/>
        </w:numPr>
        <w:spacing w:lineRule="auto" w:line="240" w:before="0" w:after="0"/>
        <w:ind w:hanging="283" w:left="567"/>
        <w:contextualSpacing/>
        <w:jc w:val="both"/>
        <w:rPr>
          <w:rFonts w:ascii="Times New Roman" w:hAnsi="Times New Roman"/>
          <w:sz w:val="24"/>
          <w:szCs w:val="24"/>
          <w:lang w:eastAsia="ru-RU"/>
        </w:rPr>
      </w:pPr>
      <w:r>
        <w:rPr>
          <w:rFonts w:ascii="Times New Roman" w:hAnsi="Times New Roman"/>
          <w:sz w:val="24"/>
          <w:szCs w:val="24"/>
          <w:lang w:eastAsia="ru-RU"/>
        </w:rPr>
        <w:t>договоры-поручения на обработку персональных данных субъектов персональных данных, заключаемые между Операторами и третьими лицами</w:t>
      </w:r>
    </w:p>
    <w:p>
      <w:pPr>
        <w:pStyle w:val="ListParagraph"/>
        <w:numPr>
          <w:ilvl w:val="0"/>
          <w:numId w:val="6"/>
        </w:numPr>
        <w:spacing w:lineRule="auto" w:line="240" w:before="0" w:after="0"/>
        <w:ind w:hanging="283" w:left="567"/>
        <w:contextualSpacing/>
        <w:jc w:val="both"/>
        <w:rPr>
          <w:rFonts w:ascii="Times New Roman" w:hAnsi="Times New Roman"/>
          <w:sz w:val="24"/>
          <w:szCs w:val="24"/>
          <w:lang w:eastAsia="ru-RU"/>
        </w:rPr>
      </w:pPr>
      <w:r>
        <w:rPr>
          <w:rFonts w:ascii="Times New Roman" w:hAnsi="Times New Roman"/>
          <w:sz w:val="24"/>
          <w:szCs w:val="24"/>
          <w:lang w:eastAsia="ru-RU"/>
        </w:rPr>
        <w:t>согласие субъектов персональных данных на обработку их персональных данных.</w:t>
      </w:r>
    </w:p>
    <w:p>
      <w:pPr>
        <w:pStyle w:val="Normal"/>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ind w:left="360"/>
        <w:jc w:val="center"/>
        <w:rPr>
          <w:rFonts w:ascii="Times New Roman" w:hAnsi="Times New Roman"/>
          <w:color w:themeColor="text1" w:val="000000"/>
          <w:sz w:val="24"/>
          <w:szCs w:val="24"/>
          <w:lang w:eastAsia="ru-RU"/>
        </w:rPr>
      </w:pPr>
      <w:r>
        <w:rPr>
          <w:rFonts w:ascii="Times New Roman" w:hAnsi="Times New Roman"/>
          <w:b/>
          <w:bCs/>
          <w:sz w:val="24"/>
          <w:szCs w:val="24"/>
          <w:lang w:eastAsia="ru-RU"/>
        </w:rPr>
        <w:t xml:space="preserve">4. </w:t>
      </w:r>
      <w:r>
        <w:rPr>
          <w:rFonts w:ascii="Times New Roman" w:hAnsi="Times New Roman"/>
          <w:b/>
          <w:bCs/>
          <w:color w:themeColor="text1" w:val="000000"/>
          <w:sz w:val="24"/>
          <w:szCs w:val="24"/>
          <w:lang w:eastAsia="ru-RU"/>
        </w:rPr>
        <w:t>ОБЪЕМ И КАТЕГОРИИ ОБРАБАТЫВАЕМЫХ ПЕРСОНАЛЬНЫХ ДАННЫХ,</w:t>
      </w:r>
    </w:p>
    <w:p>
      <w:pPr>
        <w:pStyle w:val="Normal"/>
        <w:spacing w:lineRule="auto" w:line="240" w:before="0" w:after="0"/>
        <w:ind w:left="360"/>
        <w:jc w:val="center"/>
        <w:rPr>
          <w:rFonts w:ascii="Times New Roman" w:hAnsi="Times New Roman"/>
          <w:color w:themeColor="text1" w:val="000000"/>
          <w:sz w:val="24"/>
          <w:szCs w:val="24"/>
          <w:lang w:eastAsia="ru-RU"/>
        </w:rPr>
      </w:pPr>
      <w:r>
        <w:rPr>
          <w:rFonts w:ascii="Times New Roman" w:hAnsi="Times New Roman"/>
          <w:b/>
          <w:bCs/>
          <w:color w:themeColor="text1" w:val="000000"/>
          <w:sz w:val="24"/>
          <w:szCs w:val="24"/>
          <w:lang w:eastAsia="ru-RU"/>
        </w:rPr>
        <w:t>КАТЕГОРИИ СУБЪЕКТОВ ПЕРСОНАЛЬНЫХ ДАННЫХ</w:t>
      </w:r>
    </w:p>
    <w:p>
      <w:pPr>
        <w:pStyle w:val="Normal"/>
        <w:spacing w:lineRule="auto" w:line="240" w:before="0" w:after="0"/>
        <w:jc w:val="both"/>
        <w:rPr>
          <w:rFonts w:ascii="Times New Roman" w:hAnsi="Times New Roman"/>
          <w:color w:val="FF0000"/>
          <w:sz w:val="24"/>
          <w:szCs w:val="24"/>
          <w:lang w:eastAsia="ru-RU"/>
        </w:rPr>
      </w:pPr>
      <w:r>
        <w:rPr>
          <w:rFonts w:ascii="Times New Roman" w:hAnsi="Times New Roman"/>
          <w:color w:val="FF0000"/>
          <w:sz w:val="24"/>
          <w:szCs w:val="24"/>
          <w:lang w:eastAsia="ru-RU"/>
        </w:rPr>
      </w:r>
    </w:p>
    <w:p>
      <w:pPr>
        <w:pStyle w:val="Normal"/>
        <w:spacing w:lineRule="auto" w:line="240" w:before="0" w:after="0"/>
        <w:ind w:left="360"/>
        <w:jc w:val="both"/>
        <w:rPr>
          <w:rFonts w:ascii="Times New Roman" w:hAnsi="Times New Roman"/>
          <w:sz w:val="24"/>
          <w:szCs w:val="24"/>
          <w:lang w:eastAsia="ru-RU"/>
        </w:rPr>
      </w:pPr>
      <w:r>
        <w:rPr>
          <w:rFonts w:ascii="Times New Roman" w:hAnsi="Times New Roman"/>
          <w:sz w:val="24"/>
          <w:szCs w:val="24"/>
          <w:lang w:eastAsia="ru-RU"/>
        </w:rPr>
        <w:t>4.1. Содержание и объем обрабатываемых персональных данных должны соответствовать заявленным целям обработки, предусмотренным в разд. 2 настоящей Политики. Обрабатываемые персональные данные не должны быть избыточными по отношению к заявленным целям их обработки.</w:t>
      </w:r>
    </w:p>
    <w:p>
      <w:pPr>
        <w:pStyle w:val="Normal"/>
        <w:spacing w:lineRule="auto" w:line="240" w:before="0" w:after="0"/>
        <w:ind w:left="360"/>
        <w:jc w:val="both"/>
        <w:rPr>
          <w:rFonts w:ascii="Times New Roman" w:hAnsi="Times New Roman"/>
          <w:sz w:val="24"/>
          <w:szCs w:val="24"/>
          <w:lang w:eastAsia="ru-RU"/>
        </w:rPr>
      </w:pPr>
      <w:r>
        <w:rPr>
          <w:rFonts w:ascii="Times New Roman" w:hAnsi="Times New Roman"/>
          <w:sz w:val="24"/>
          <w:szCs w:val="24"/>
          <w:lang w:eastAsia="ru-RU"/>
        </w:rPr>
        <w:t>4.2. Оператор может обрабатывать персональные данные следующих категорий субъектов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4.2.5. Клиенты и контрагенты Оператора (физические лица) - для целей осуществления своей хозяйственно-экономической деятельности в соответствии с видом предпринимательской деятельности Оператора:</w:t>
      </w:r>
    </w:p>
    <w:p>
      <w:pPr>
        <w:pStyle w:val="ListParagraph"/>
        <w:numPr>
          <w:ilvl w:val="0"/>
          <w:numId w:val="7"/>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фамилия, имя, отчество;</w:t>
      </w:r>
    </w:p>
    <w:p>
      <w:pPr>
        <w:pStyle w:val="ListParagraph"/>
        <w:numPr>
          <w:ilvl w:val="0"/>
          <w:numId w:val="7"/>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дата, месяц, год и место рождения;</w:t>
      </w:r>
    </w:p>
    <w:p>
      <w:pPr>
        <w:pStyle w:val="ListParagraph"/>
        <w:numPr>
          <w:ilvl w:val="0"/>
          <w:numId w:val="7"/>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паспортные данные;</w:t>
      </w:r>
    </w:p>
    <w:p>
      <w:pPr>
        <w:pStyle w:val="ListParagraph"/>
        <w:numPr>
          <w:ilvl w:val="0"/>
          <w:numId w:val="7"/>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адрес регистрации по месту жительства;</w:t>
      </w:r>
    </w:p>
    <w:p>
      <w:pPr>
        <w:pStyle w:val="ListParagraph"/>
        <w:numPr>
          <w:ilvl w:val="0"/>
          <w:numId w:val="7"/>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контактные данные (</w:t>
      </w:r>
      <w:r>
        <w:rPr>
          <w:rFonts w:ascii="Times New Roman" w:hAnsi="Times New Roman"/>
          <w:color w:themeColor="text1" w:val="000000"/>
          <w:sz w:val="24"/>
          <w:szCs w:val="24"/>
        </w:rPr>
        <w:t>адрес электронной почты, номер телефона)</w:t>
      </w:r>
      <w:r>
        <w:rPr>
          <w:rFonts w:ascii="Times New Roman" w:hAnsi="Times New Roman"/>
          <w:color w:themeColor="text1" w:val="000000"/>
          <w:sz w:val="24"/>
          <w:szCs w:val="24"/>
          <w:lang w:eastAsia="ru-RU"/>
        </w:rPr>
        <w:t>;</w:t>
      </w:r>
    </w:p>
    <w:p>
      <w:pPr>
        <w:pStyle w:val="ListParagraph"/>
        <w:numPr>
          <w:ilvl w:val="0"/>
          <w:numId w:val="7"/>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место работы, замещаемая должность;</w:t>
      </w:r>
    </w:p>
    <w:p>
      <w:pPr>
        <w:pStyle w:val="ListParagraph"/>
        <w:numPr>
          <w:ilvl w:val="0"/>
          <w:numId w:val="7"/>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индивидуальный номер налогоплательщика;</w:t>
      </w:r>
    </w:p>
    <w:p>
      <w:pPr>
        <w:pStyle w:val="ListParagraph"/>
        <w:numPr>
          <w:ilvl w:val="0"/>
          <w:numId w:val="7"/>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номер расчетного счета;</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иные данные, вводимые пользователем добровольно в квизах и формах обратной связи;</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ответы на вопросы, содержащиеся в квиз-формах, если они позволяют определить личность, предпочтения или поведение пользователя;</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 xml:space="preserve">IP- адрес, </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rPr>
        <w:t>информация из файлов сookies.</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lang w:eastAsia="en-GB"/>
        </w:rPr>
        <w:t>информация о браузере (или иной программе, которая осуществляет доступ к показу рекламы);</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rPr>
        <w:t>сведения об устройстве, его операционной системе;</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lang w:eastAsia="en-GB"/>
        </w:rPr>
        <w:t>время доступа;</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lang w:eastAsia="en-GB"/>
        </w:rPr>
        <w:t>адрес страницы, на которой расположен рекламный блок;</w:t>
      </w:r>
    </w:p>
    <w:p>
      <w:pPr>
        <w:pStyle w:val="ListParagraph"/>
        <w:numPr>
          <w:ilvl w:val="0"/>
          <w:numId w:val="7"/>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иные персональные данные, предоставляемые клиентами и контрагентами (физическими лицами), необходимые для заключения и исполнения договоров.</w:t>
      </w:r>
    </w:p>
    <w:p>
      <w:pPr>
        <w:pStyle w:val="Normal"/>
        <w:spacing w:lineRule="auto" w:line="240" w:before="0" w:after="0"/>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4.2.6. Представители (работники) клиентов и контрагентов Оператора (юридических лиц)</w:t>
      </w:r>
      <w:r>
        <w:rPr>
          <w:rFonts w:cs="Arial" w:ascii="Arial" w:hAnsi="Arial"/>
          <w:color w:themeColor="text1" w:val="000000"/>
          <w:sz w:val="20"/>
          <w:szCs w:val="20"/>
        </w:rPr>
        <w:t xml:space="preserve"> </w:t>
      </w:r>
      <w:r>
        <w:rPr>
          <w:rFonts w:ascii="Times New Roman" w:hAnsi="Times New Roman"/>
          <w:color w:themeColor="text1" w:val="000000"/>
          <w:sz w:val="24"/>
          <w:szCs w:val="24"/>
          <w:lang w:eastAsia="ru-RU"/>
        </w:rPr>
        <w:t>- для целей осуществления своей хозяйственно-экономической деятельности в соответствии в соответствии с видом предпринимательской деятельности Оператора:</w:t>
      </w:r>
    </w:p>
    <w:p>
      <w:pPr>
        <w:pStyle w:val="ListParagraph"/>
        <w:numPr>
          <w:ilvl w:val="0"/>
          <w:numId w:val="8"/>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фамилия, имя, отчество;</w:t>
      </w:r>
    </w:p>
    <w:p>
      <w:pPr>
        <w:pStyle w:val="ListParagraph"/>
        <w:numPr>
          <w:ilvl w:val="0"/>
          <w:numId w:val="8"/>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номер телефона;</w:t>
      </w:r>
    </w:p>
    <w:p>
      <w:pPr>
        <w:pStyle w:val="ListParagraph"/>
        <w:numPr>
          <w:ilvl w:val="0"/>
          <w:numId w:val="8"/>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паспортные данные;</w:t>
      </w:r>
    </w:p>
    <w:p>
      <w:pPr>
        <w:pStyle w:val="ListParagraph"/>
        <w:numPr>
          <w:ilvl w:val="0"/>
          <w:numId w:val="8"/>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контактные данные (</w:t>
      </w:r>
      <w:r>
        <w:rPr>
          <w:rFonts w:ascii="Times New Roman" w:hAnsi="Times New Roman"/>
          <w:color w:themeColor="text1" w:val="000000"/>
          <w:sz w:val="24"/>
          <w:szCs w:val="24"/>
        </w:rPr>
        <w:t>адрес электронной почты, номер телефона)</w:t>
      </w:r>
      <w:r>
        <w:rPr>
          <w:rFonts w:ascii="Times New Roman" w:hAnsi="Times New Roman"/>
          <w:color w:themeColor="text1" w:val="000000"/>
          <w:sz w:val="24"/>
          <w:szCs w:val="24"/>
          <w:lang w:eastAsia="ru-RU"/>
        </w:rPr>
        <w:t>;</w:t>
      </w:r>
    </w:p>
    <w:p>
      <w:pPr>
        <w:pStyle w:val="ListParagraph"/>
        <w:numPr>
          <w:ilvl w:val="0"/>
          <w:numId w:val="8"/>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занимаемая должность;</w:t>
      </w:r>
    </w:p>
    <w:p>
      <w:pPr>
        <w:pStyle w:val="ListParagraph"/>
        <w:numPr>
          <w:ilvl w:val="0"/>
          <w:numId w:val="8"/>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наименование организации / ИП, реквизиты</w:t>
      </w:r>
    </w:p>
    <w:p>
      <w:pPr>
        <w:pStyle w:val="ListParagraph"/>
        <w:numPr>
          <w:ilvl w:val="0"/>
          <w:numId w:val="8"/>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адрес местонахождения;</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иные данные, вводимые пользователем добровольно в квизах и формах обратной связи;</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ответы на вопросы, содержащиеся в квиз-формах, если они позволяют определить личность, предпочтения или поведение пользователя;</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 xml:space="preserve">IP- адрес, </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rPr>
        <w:t>информация из файлов сookies.</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lang w:eastAsia="en-GB"/>
        </w:rPr>
        <w:t>информация о браузере (или иной программе, которая осуществляет доступ к показу рекламы);</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rPr>
        <w:t>сведения об устройстве, его операционной системе;</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lang w:eastAsia="en-GB"/>
        </w:rPr>
        <w:t>время доступа;</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lang w:eastAsia="en-GB"/>
        </w:rPr>
        <w:t>адрес страницы, на которой расположен рекламный блок;</w:t>
      </w:r>
    </w:p>
    <w:p>
      <w:pPr>
        <w:pStyle w:val="ListParagraph"/>
        <w:numPr>
          <w:ilvl w:val="0"/>
          <w:numId w:val="8"/>
        </w:numPr>
        <w:tabs>
          <w:tab w:val="clear" w:pos="709"/>
        </w:tabs>
        <w:spacing w:lineRule="auto" w:line="240" w:before="0" w:after="0"/>
        <w:ind w:hanging="256" w:left="540"/>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иные персональные данные, предоставляемые представителями (работниками) клиентов и контрагентов, необходимые для заключения и исполнения договоров.</w:t>
      </w:r>
    </w:p>
    <w:p>
      <w:pPr>
        <w:pStyle w:val="Normal"/>
        <w:spacing w:lineRule="auto" w:line="240" w:before="0" w:after="0"/>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 xml:space="preserve">4.2.7. Пользователи (посетители) сайтов Оператора - для целей, </w:t>
      </w:r>
      <w:r>
        <w:rPr>
          <w:rFonts w:ascii="Times New Roman" w:hAnsi="Times New Roman"/>
          <w:color w:themeColor="text1" w:val="000000"/>
          <w:sz w:val="24"/>
          <w:szCs w:val="24"/>
        </w:rPr>
        <w:t>осуществление функционирования и обеспечение корректной работы сайтов Оператора и их поддоменов:</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фамилия, имя, отчество (опционально);</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lang w:eastAsia="ru-RU"/>
        </w:rPr>
        <w:t>контактные данные (</w:t>
      </w:r>
      <w:r>
        <w:rPr>
          <w:rFonts w:ascii="Times New Roman" w:hAnsi="Times New Roman"/>
          <w:color w:themeColor="text1" w:val="000000"/>
          <w:sz w:val="24"/>
          <w:szCs w:val="24"/>
        </w:rPr>
        <w:t>адрес электронной почты, номер телефона)</w:t>
      </w:r>
      <w:r>
        <w:rPr>
          <w:rFonts w:ascii="Times New Roman" w:hAnsi="Times New Roman"/>
          <w:color w:themeColor="text1" w:val="000000"/>
          <w:sz w:val="24"/>
          <w:szCs w:val="24"/>
          <w:lang w:eastAsia="ru-RU"/>
        </w:rPr>
        <w:t>;</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дата, месяц, год рождения;</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 xml:space="preserve">адрес проживания (регион, область, город); </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иные данные, вводимые пользователем добровольно в квизах и формах обратной связи;</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ответы на вопросы, содержащиеся в квиз-формах, если они позволяют определить личность, предпочтения или поведение пользователя;</w:t>
      </w:r>
    </w:p>
    <w:p>
      <w:pPr>
        <w:pStyle w:val="ListParagraph"/>
        <w:numPr>
          <w:ilvl w:val="0"/>
          <w:numId w:val="16"/>
        </w:numPr>
        <w:spacing w:lineRule="auto" w:line="240" w:before="0" w:after="0"/>
        <w:ind w:hanging="283" w:left="567"/>
        <w:contextualSpacing/>
        <w:jc w:val="both"/>
        <w:rPr>
          <w:rFonts w:ascii="Times New Roman" w:hAnsi="Times New Roman"/>
          <w:color w:themeColor="text1" w:val="000000"/>
          <w:sz w:val="24"/>
          <w:szCs w:val="24"/>
          <w:lang w:eastAsia="ru-RU"/>
        </w:rPr>
      </w:pPr>
      <w:r>
        <w:rPr>
          <w:rFonts w:ascii="Times New Roman" w:hAnsi="Times New Roman"/>
          <w:color w:themeColor="text1" w:val="000000"/>
          <w:sz w:val="24"/>
          <w:szCs w:val="24"/>
        </w:rPr>
        <w:t xml:space="preserve">IP- адрес, </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rPr>
        <w:t>информация из файлов сookies.</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lang w:eastAsia="en-GB"/>
        </w:rPr>
        <w:t>информация о браузере (или иной программе, которая осуществляет доступ к показу рекламы);</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rPr>
        <w:t>сведения об устройстве, его операционной системе;</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lang w:eastAsia="en-GB"/>
        </w:rPr>
        <w:t>время доступа;</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lang w:eastAsia="en-GB"/>
        </w:rPr>
        <w:t>адрес страницы, на которой расположен рекламный блок;</w:t>
      </w:r>
    </w:p>
    <w:p>
      <w:pPr>
        <w:pStyle w:val="ListParagraph"/>
        <w:numPr>
          <w:ilvl w:val="0"/>
          <w:numId w:val="17"/>
        </w:numPr>
        <w:shd w:val="clear" w:color="auto" w:fill="FFFFFF"/>
        <w:spacing w:lineRule="auto" w:line="240" w:before="0" w:after="0"/>
        <w:ind w:hanging="283" w:left="567"/>
        <w:contextualSpacing/>
        <w:jc w:val="both"/>
        <w:rPr>
          <w:rFonts w:ascii="Times New Roman" w:hAnsi="Times New Roman"/>
          <w:color w:themeColor="text1" w:val="000000"/>
          <w:sz w:val="24"/>
          <w:szCs w:val="24"/>
          <w:lang w:eastAsia="en-GB"/>
        </w:rPr>
      </w:pPr>
      <w:r>
        <w:rPr>
          <w:rFonts w:ascii="Times New Roman" w:hAnsi="Times New Roman"/>
          <w:color w:themeColor="text1" w:val="000000"/>
          <w:sz w:val="24"/>
          <w:szCs w:val="24"/>
          <w:lang w:eastAsia="en-GB"/>
        </w:rPr>
        <w:t>реферер (адрес предыдущей страницы).</w:t>
      </w:r>
    </w:p>
    <w:p>
      <w:pPr>
        <w:pStyle w:val="Normal"/>
        <w:spacing w:lineRule="auto" w:line="240" w:before="0" w:after="0"/>
        <w:jc w:val="both"/>
        <w:rPr>
          <w:rFonts w:ascii="Times New Roman" w:hAnsi="Times New Roman"/>
          <w:sz w:val="24"/>
          <w:szCs w:val="24"/>
          <w:lang w:eastAsia="ru-RU"/>
        </w:rPr>
      </w:pPr>
      <w:r>
        <w:rPr>
          <w:rFonts w:ascii="Times New Roman" w:hAnsi="Times New Roman"/>
          <w:color w:themeColor="text1" w:val="000000"/>
          <w:sz w:val="24"/>
          <w:szCs w:val="24"/>
          <w:lang w:eastAsia="ru-RU"/>
        </w:rPr>
        <w:t xml:space="preserve">4.3.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w:t>
      </w:r>
      <w:r>
        <w:rPr>
          <w:rFonts w:ascii="Times New Roman" w:hAnsi="Times New Roman"/>
          <w:sz w:val="24"/>
          <w:szCs w:val="24"/>
          <w:lang w:eastAsia="ru-RU"/>
        </w:rPr>
        <w:t>Федерации.</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4.4.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законодательством РФ.</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jc w:val="center"/>
        <w:rPr>
          <w:rFonts w:ascii="Times New Roman" w:hAnsi="Times New Roman"/>
          <w:sz w:val="24"/>
          <w:szCs w:val="24"/>
          <w:lang w:eastAsia="ru-RU"/>
        </w:rPr>
      </w:pPr>
      <w:r>
        <w:rPr>
          <w:rFonts w:ascii="Times New Roman" w:hAnsi="Times New Roman"/>
          <w:b/>
          <w:bCs/>
          <w:sz w:val="24"/>
          <w:szCs w:val="24"/>
          <w:lang w:eastAsia="ru-RU"/>
        </w:rPr>
        <w:t>5. ПОРЯДОК И УСЛОВИЯ ОБРАБОТКИ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5.1. Обработка персональных данных осуществляется Оператором в соответствии с требованиями законодательства Российской Федерации.</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5.2.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5.3. Оператор осуществляет обработку персональных данных для каждой цели их обработки следующими способами:</w:t>
      </w:r>
    </w:p>
    <w:p>
      <w:pPr>
        <w:pStyle w:val="Normal"/>
        <w:numPr>
          <w:ilvl w:val="0"/>
          <w:numId w:val="4"/>
        </w:numPr>
        <w:tabs>
          <w:tab w:val="clear" w:pos="709"/>
          <w:tab w:val="left" w:pos="567" w:leader="none"/>
        </w:tabs>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неавтоматизированная обработка персональных данных;</w:t>
      </w:r>
    </w:p>
    <w:p>
      <w:pPr>
        <w:pStyle w:val="Normal"/>
        <w:numPr>
          <w:ilvl w:val="0"/>
          <w:numId w:val="4"/>
        </w:numPr>
        <w:tabs>
          <w:tab w:val="clear" w:pos="709"/>
          <w:tab w:val="left" w:pos="567" w:leader="none"/>
        </w:tabs>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pPr>
        <w:pStyle w:val="Normal"/>
        <w:numPr>
          <w:ilvl w:val="0"/>
          <w:numId w:val="4"/>
        </w:numPr>
        <w:tabs>
          <w:tab w:val="clear" w:pos="709"/>
          <w:tab w:val="left" w:pos="567" w:leader="none"/>
        </w:tabs>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смешанная обработка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5.4. К обработке персональных данных допускаются работники Оператора, в должностные обязанности которых входит обработка персональных.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5.5. Обработка персональных данных для каждой цели обработки, указанной в п. 2.3 Политики, осуществляется путём:</w:t>
      </w:r>
    </w:p>
    <w:p>
      <w:pPr>
        <w:pStyle w:val="Normal"/>
        <w:numPr>
          <w:ilvl w:val="0"/>
          <w:numId w:val="63"/>
        </w:numPr>
        <w:tabs>
          <w:tab w:val="clear" w:pos="709"/>
        </w:tabs>
        <w:spacing w:lineRule="auto" w:line="240" w:before="0" w:after="0"/>
        <w:ind w:hanging="256" w:left="540"/>
        <w:jc w:val="both"/>
        <w:rPr>
          <w:rFonts w:ascii="Times New Roman" w:hAnsi="Times New Roman"/>
          <w:sz w:val="24"/>
          <w:szCs w:val="24"/>
          <w:lang w:eastAsia="ru-RU"/>
        </w:rPr>
      </w:pPr>
      <w:r>
        <w:rPr>
          <w:rFonts w:ascii="Times New Roman" w:hAnsi="Times New Roman"/>
          <w:sz w:val="24"/>
          <w:szCs w:val="24"/>
          <w:lang w:eastAsia="ru-RU"/>
        </w:rPr>
        <w:t>получения персональных данных в устной и письменной форме непосредственно от субъектов персональных данных;</w:t>
      </w:r>
    </w:p>
    <w:p>
      <w:pPr>
        <w:pStyle w:val="Normal"/>
        <w:numPr>
          <w:ilvl w:val="0"/>
          <w:numId w:val="64"/>
        </w:numPr>
        <w:tabs>
          <w:tab w:val="clear" w:pos="709"/>
        </w:tabs>
        <w:spacing w:lineRule="auto" w:line="240" w:before="0" w:after="0"/>
        <w:ind w:hanging="256" w:left="540"/>
        <w:jc w:val="both"/>
        <w:rPr>
          <w:rFonts w:ascii="Times New Roman" w:hAnsi="Times New Roman"/>
          <w:sz w:val="24"/>
          <w:szCs w:val="24"/>
          <w:lang w:eastAsia="ru-RU"/>
        </w:rPr>
      </w:pPr>
      <w:r>
        <w:rPr>
          <w:rFonts w:ascii="Times New Roman" w:hAnsi="Times New Roman"/>
          <w:sz w:val="24"/>
          <w:szCs w:val="24"/>
          <w:lang w:eastAsia="ru-RU"/>
        </w:rPr>
        <w:t>внесения персональных данных в журналы, реестры и информационные системы Оператора;</w:t>
      </w:r>
    </w:p>
    <w:p>
      <w:pPr>
        <w:pStyle w:val="Normal"/>
        <w:numPr>
          <w:ilvl w:val="0"/>
          <w:numId w:val="65"/>
        </w:numPr>
        <w:tabs>
          <w:tab w:val="clear" w:pos="709"/>
        </w:tabs>
        <w:spacing w:lineRule="auto" w:line="240" w:before="0" w:after="0"/>
        <w:ind w:hanging="256" w:left="540"/>
        <w:jc w:val="both"/>
        <w:rPr>
          <w:rFonts w:ascii="Times New Roman" w:hAnsi="Times New Roman"/>
          <w:sz w:val="24"/>
          <w:szCs w:val="24"/>
          <w:lang w:eastAsia="ru-RU"/>
        </w:rPr>
      </w:pPr>
      <w:r>
        <w:rPr>
          <w:rFonts w:ascii="Times New Roman" w:hAnsi="Times New Roman"/>
          <w:sz w:val="24"/>
          <w:szCs w:val="24"/>
          <w:lang w:eastAsia="ru-RU"/>
        </w:rPr>
        <w:t>использования иных способов обработки персональных данных.</w:t>
      </w:r>
    </w:p>
    <w:p>
      <w:pPr>
        <w:pStyle w:val="Normal"/>
        <w:spacing w:lineRule="auto" w:line="240" w:before="0" w:after="0"/>
        <w:jc w:val="both"/>
        <w:rPr>
          <w:rFonts w:ascii="Times New Roman" w:hAnsi="Times New Roman"/>
          <w:sz w:val="28"/>
          <w:szCs w:val="24"/>
          <w:lang w:eastAsia="ru-RU"/>
        </w:rPr>
      </w:pPr>
      <w:r>
        <w:rPr>
          <w:rFonts w:ascii="Times New Roman" w:hAnsi="Times New Roman"/>
          <w:sz w:val="24"/>
          <w:szCs w:val="24"/>
          <w:lang w:eastAsia="ru-RU"/>
        </w:rPr>
        <w:t xml:space="preserve">5.6. </w:t>
      </w:r>
      <w:r>
        <w:rPr>
          <w:rFonts w:ascii="Times New Roman" w:hAnsi="Times New Roman"/>
          <w:color w:val="000000"/>
          <w:sz w:val="24"/>
        </w:rPr>
        <w:t>Оператор вправе поручить обработку персональных данных граждан третьим лицам, на основании заключаемого с этими лицами договора поручения и в соответствии с требованиями части 3 статьи 6 Федерального закона №152-ФЗ «О персональных данных».</w:t>
      </w:r>
    </w:p>
    <w:p>
      <w:pPr>
        <w:pStyle w:val="Normal"/>
        <w:spacing w:lineRule="auto" w:line="240" w:before="0" w:after="0"/>
        <w:ind w:firstLine="284"/>
        <w:jc w:val="both"/>
        <w:rPr>
          <w:rFonts w:ascii="Times New Roman" w:hAnsi="Times New Roman"/>
          <w:sz w:val="24"/>
          <w:szCs w:val="24"/>
          <w:lang w:eastAsia="ru-RU"/>
        </w:rPr>
      </w:pPr>
      <w:r>
        <w:rPr>
          <w:rFonts w:ascii="Times New Roman" w:hAnsi="Times New Roman"/>
          <w:sz w:val="24"/>
          <w:szCs w:val="24"/>
          <w:lang w:eastAsia="ru-RU"/>
        </w:rPr>
        <w:t>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w:t>
      </w:r>
    </w:p>
    <w:p>
      <w:pPr>
        <w:pStyle w:val="Normal"/>
        <w:spacing w:lineRule="auto" w:line="240" w:before="0" w:after="0"/>
        <w:ind w:firstLine="284"/>
        <w:jc w:val="both"/>
        <w:rPr>
          <w:rFonts w:ascii="Times New Roman" w:hAnsi="Times New Roman"/>
          <w:sz w:val="24"/>
          <w:szCs w:val="24"/>
          <w:lang w:eastAsia="ru-RU"/>
        </w:rPr>
      </w:pPr>
      <w:r>
        <w:rPr>
          <w:rFonts w:ascii="Times New Roman" w:hAnsi="Times New Roman"/>
          <w:sz w:val="24"/>
          <w:szCs w:val="24"/>
          <w:lang w:eastAsia="ru-RU"/>
        </w:rPr>
        <w:t>Согласие на обработку персональных данных, разрешённых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pPr>
        <w:pStyle w:val="Normal"/>
        <w:spacing w:lineRule="auto" w:line="240" w:before="0" w:after="0"/>
        <w:ind w:firstLine="284"/>
        <w:jc w:val="both"/>
        <w:rPr>
          <w:rFonts w:ascii="Times New Roman" w:hAnsi="Times New Roman"/>
          <w:sz w:val="24"/>
          <w:szCs w:val="24"/>
          <w:lang w:eastAsia="ru-RU"/>
        </w:rPr>
      </w:pPr>
      <w:r>
        <w:rPr>
          <w:rFonts w:ascii="Times New Roman" w:hAnsi="Times New Roman"/>
          <w:sz w:val="24"/>
          <w:szCs w:val="24"/>
          <w:lang w:eastAsia="ru-RU"/>
        </w:rPr>
        <w:t>Требования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pPr>
        <w:pStyle w:val="ListParagraph"/>
        <w:numPr>
          <w:ilvl w:val="0"/>
          <w:numId w:val="9"/>
        </w:numPr>
        <w:tabs>
          <w:tab w:val="clear" w:pos="709"/>
        </w:tabs>
        <w:spacing w:lineRule="auto" w:line="240" w:before="0" w:after="0"/>
        <w:ind w:hanging="256" w:left="540"/>
        <w:contextualSpacing/>
        <w:jc w:val="both"/>
        <w:rPr>
          <w:rFonts w:ascii="Times New Roman" w:hAnsi="Times New Roman"/>
          <w:sz w:val="24"/>
          <w:szCs w:val="24"/>
          <w:lang w:eastAsia="ru-RU"/>
        </w:rPr>
      </w:pPr>
      <w:r>
        <w:rPr>
          <w:rFonts w:ascii="Times New Roman" w:hAnsi="Times New Roman"/>
          <w:sz w:val="24"/>
          <w:szCs w:val="24"/>
          <w:lang w:eastAsia="ru-RU"/>
        </w:rPr>
        <w:t>определяет угрозы безопасности персональных данных при их обработке;</w:t>
      </w:r>
    </w:p>
    <w:p>
      <w:pPr>
        <w:pStyle w:val="ListParagraph"/>
        <w:numPr>
          <w:ilvl w:val="0"/>
          <w:numId w:val="9"/>
        </w:numPr>
        <w:tabs>
          <w:tab w:val="clear" w:pos="709"/>
        </w:tabs>
        <w:spacing w:lineRule="auto" w:line="240" w:before="0" w:after="0"/>
        <w:ind w:hanging="256" w:left="540"/>
        <w:contextualSpacing/>
        <w:jc w:val="both"/>
        <w:rPr>
          <w:rFonts w:ascii="Times New Roman" w:hAnsi="Times New Roman"/>
          <w:sz w:val="24"/>
          <w:szCs w:val="24"/>
          <w:lang w:eastAsia="ru-RU"/>
        </w:rPr>
      </w:pPr>
      <w:r>
        <w:rPr>
          <w:rFonts w:ascii="Times New Roman" w:hAnsi="Times New Roman"/>
          <w:sz w:val="24"/>
          <w:szCs w:val="24"/>
          <w:lang w:eastAsia="ru-RU"/>
        </w:rPr>
        <w:t>принимает локальные нормативные акты и иные документы, регулирующие отношения в сфере обработки и защиты персональных данных;</w:t>
      </w:r>
    </w:p>
    <w:p>
      <w:pPr>
        <w:pStyle w:val="ListParagraph"/>
        <w:numPr>
          <w:ilvl w:val="0"/>
          <w:numId w:val="9"/>
        </w:numPr>
        <w:tabs>
          <w:tab w:val="clear" w:pos="709"/>
        </w:tabs>
        <w:spacing w:lineRule="auto" w:line="240" w:before="0" w:after="0"/>
        <w:ind w:hanging="256" w:left="540"/>
        <w:contextualSpacing/>
        <w:jc w:val="both"/>
        <w:rPr>
          <w:rFonts w:ascii="Times New Roman" w:hAnsi="Times New Roman"/>
          <w:sz w:val="24"/>
          <w:szCs w:val="24"/>
          <w:lang w:eastAsia="ru-RU"/>
        </w:rPr>
      </w:pPr>
      <w:r>
        <w:rPr>
          <w:rFonts w:ascii="Times New Roman" w:hAnsi="Times New Roman"/>
          <w:sz w:val="24"/>
          <w:szCs w:val="24"/>
          <w:lang w:eastAsia="ru-RU"/>
        </w:rPr>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pPr>
        <w:pStyle w:val="ListParagraph"/>
        <w:numPr>
          <w:ilvl w:val="0"/>
          <w:numId w:val="9"/>
        </w:numPr>
        <w:tabs>
          <w:tab w:val="clear" w:pos="709"/>
        </w:tabs>
        <w:spacing w:lineRule="auto" w:line="240" w:before="0" w:after="0"/>
        <w:ind w:hanging="256" w:left="540"/>
        <w:contextualSpacing/>
        <w:jc w:val="both"/>
        <w:rPr>
          <w:rFonts w:ascii="Times New Roman" w:hAnsi="Times New Roman"/>
          <w:sz w:val="24"/>
          <w:szCs w:val="24"/>
          <w:lang w:eastAsia="ru-RU"/>
        </w:rPr>
      </w:pPr>
      <w:r>
        <w:rPr>
          <w:rFonts w:ascii="Times New Roman" w:hAnsi="Times New Roman"/>
          <w:sz w:val="24"/>
          <w:szCs w:val="24"/>
          <w:lang w:eastAsia="ru-RU"/>
        </w:rPr>
        <w:t>создает необходимые условия для работы с персональными данными;</w:t>
      </w:r>
    </w:p>
    <w:p>
      <w:pPr>
        <w:pStyle w:val="ListParagraph"/>
        <w:numPr>
          <w:ilvl w:val="0"/>
          <w:numId w:val="9"/>
        </w:numPr>
        <w:tabs>
          <w:tab w:val="clear" w:pos="709"/>
        </w:tabs>
        <w:spacing w:lineRule="auto" w:line="240" w:before="0" w:after="0"/>
        <w:ind w:hanging="256" w:left="540"/>
        <w:contextualSpacing/>
        <w:jc w:val="both"/>
        <w:rPr>
          <w:rFonts w:ascii="Times New Roman" w:hAnsi="Times New Roman"/>
          <w:sz w:val="24"/>
          <w:szCs w:val="24"/>
          <w:lang w:eastAsia="ru-RU"/>
        </w:rPr>
      </w:pPr>
      <w:r>
        <w:rPr>
          <w:rFonts w:ascii="Times New Roman" w:hAnsi="Times New Roman"/>
          <w:sz w:val="24"/>
          <w:szCs w:val="24"/>
          <w:lang w:eastAsia="ru-RU"/>
        </w:rPr>
        <w:t>организует учет документов, содержащих персональные данные;</w:t>
      </w:r>
    </w:p>
    <w:p>
      <w:pPr>
        <w:pStyle w:val="ListParagraph"/>
        <w:numPr>
          <w:ilvl w:val="0"/>
          <w:numId w:val="9"/>
        </w:numPr>
        <w:tabs>
          <w:tab w:val="clear" w:pos="709"/>
        </w:tabs>
        <w:spacing w:lineRule="auto" w:line="240" w:before="0" w:after="0"/>
        <w:ind w:hanging="256" w:left="540"/>
        <w:contextualSpacing/>
        <w:jc w:val="both"/>
        <w:rPr>
          <w:rFonts w:ascii="Times New Roman" w:hAnsi="Times New Roman"/>
          <w:sz w:val="24"/>
          <w:szCs w:val="24"/>
          <w:lang w:eastAsia="ru-RU"/>
        </w:rPr>
      </w:pPr>
      <w:r>
        <w:rPr>
          <w:rFonts w:ascii="Times New Roman" w:hAnsi="Times New Roman"/>
          <w:sz w:val="24"/>
          <w:szCs w:val="24"/>
          <w:lang w:eastAsia="ru-RU"/>
        </w:rPr>
        <w:t>организует работу с информационными системами, в которых обрабатываются персональные данные;</w:t>
      </w:r>
    </w:p>
    <w:p>
      <w:pPr>
        <w:pStyle w:val="ListParagraph"/>
        <w:numPr>
          <w:ilvl w:val="0"/>
          <w:numId w:val="9"/>
        </w:numPr>
        <w:tabs>
          <w:tab w:val="clear" w:pos="709"/>
        </w:tabs>
        <w:spacing w:lineRule="auto" w:line="240" w:before="0" w:after="0"/>
        <w:ind w:hanging="256" w:left="540"/>
        <w:contextualSpacing/>
        <w:jc w:val="both"/>
        <w:rPr>
          <w:rFonts w:ascii="Times New Roman" w:hAnsi="Times New Roman"/>
          <w:sz w:val="24"/>
          <w:szCs w:val="24"/>
          <w:lang w:eastAsia="ru-RU"/>
        </w:rPr>
      </w:pPr>
      <w:r>
        <w:rPr>
          <w:rFonts w:ascii="Times New Roman" w:hAnsi="Times New Roman"/>
          <w:sz w:val="24"/>
          <w:szCs w:val="24"/>
          <w:lang w:eastAsia="ru-RU"/>
        </w:rPr>
        <w:t>хранит персональные данные в условиях, при которых обеспечивается их сохранность и исключается неправомерный доступ к ним;</w:t>
      </w:r>
    </w:p>
    <w:p>
      <w:pPr>
        <w:pStyle w:val="ListParagraph"/>
        <w:numPr>
          <w:ilvl w:val="0"/>
          <w:numId w:val="9"/>
        </w:numPr>
        <w:tabs>
          <w:tab w:val="clear" w:pos="709"/>
        </w:tabs>
        <w:spacing w:lineRule="auto" w:line="240" w:before="0" w:after="0"/>
        <w:ind w:hanging="256" w:left="540"/>
        <w:contextualSpacing/>
        <w:jc w:val="both"/>
        <w:rPr>
          <w:rFonts w:ascii="Times New Roman" w:hAnsi="Times New Roman"/>
          <w:sz w:val="24"/>
          <w:szCs w:val="24"/>
          <w:lang w:eastAsia="ru-RU"/>
        </w:rPr>
      </w:pPr>
      <w:r>
        <w:rPr>
          <w:rFonts w:ascii="Times New Roman" w:hAnsi="Times New Roman"/>
          <w:sz w:val="24"/>
          <w:szCs w:val="24"/>
          <w:lang w:eastAsia="ru-RU"/>
        </w:rPr>
        <w:t>организует обучение работников Оператора, осуществляющих обработку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закон от 22.10.2004 № 125-ФЗ «Об архивном деле в Российской Федерации», Перечень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5.10. Оператор прекращает обработку персональных данных в следующих случаях:</w:t>
      </w:r>
    </w:p>
    <w:p>
      <w:pPr>
        <w:pStyle w:val="Normal"/>
        <w:numPr>
          <w:ilvl w:val="0"/>
          <w:numId w:val="10"/>
        </w:numPr>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выявлен факт их неправомерной обработки. Срок - в течение трех рабочих дней с даты выявления;</w:t>
      </w:r>
    </w:p>
    <w:p>
      <w:pPr>
        <w:pStyle w:val="Normal"/>
        <w:numPr>
          <w:ilvl w:val="0"/>
          <w:numId w:val="10"/>
        </w:numPr>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достигнута цель их обработки;</w:t>
      </w:r>
    </w:p>
    <w:p>
      <w:pPr>
        <w:pStyle w:val="Normal"/>
        <w:numPr>
          <w:ilvl w:val="0"/>
          <w:numId w:val="10"/>
        </w:numPr>
        <w:spacing w:lineRule="auto" w:line="240" w:before="0" w:after="0"/>
        <w:ind w:hanging="283" w:left="567"/>
        <w:jc w:val="both"/>
        <w:rPr>
          <w:rFonts w:ascii="Times New Roman" w:hAnsi="Times New Roman"/>
          <w:sz w:val="24"/>
          <w:szCs w:val="24"/>
          <w:lang w:eastAsia="ru-RU"/>
        </w:rPr>
      </w:pPr>
      <w:r>
        <w:rPr>
          <w:rFonts w:ascii="Times New Roman" w:hAnsi="Times New Roman"/>
          <w:sz w:val="24"/>
          <w:szCs w:val="24"/>
          <w:lang w:eastAsia="ru-RU"/>
        </w:rPr>
        <w:t>истек срок действия или отозвано согласие субъекта персональных данных на обработку указанных данных, когда по Закону о персональных данных обработка этих данных допускается только с согласия.</w:t>
      </w:r>
    </w:p>
    <w:p>
      <w:pPr>
        <w:pStyle w:val="Normal"/>
        <w:spacing w:lineRule="auto" w:line="240" w:before="240" w:after="0"/>
        <w:jc w:val="both"/>
        <w:rPr>
          <w:rFonts w:ascii="Times New Roman" w:hAnsi="Times New Roman"/>
          <w:sz w:val="24"/>
          <w:szCs w:val="24"/>
          <w:lang w:eastAsia="ru-RU"/>
        </w:rPr>
      </w:pPr>
      <w:r>
        <w:rPr>
          <w:rFonts w:ascii="Times New Roman" w:hAnsi="Times New Roman"/>
          <w:sz w:val="24"/>
          <w:szCs w:val="24"/>
          <w:lang w:eastAsia="ru-RU"/>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pPr>
        <w:pStyle w:val="ListParagraph"/>
        <w:numPr>
          <w:ilvl w:val="0"/>
          <w:numId w:val="11"/>
        </w:numPr>
        <w:spacing w:lineRule="auto" w:line="240" w:before="0" w:after="0"/>
        <w:ind w:hanging="283" w:left="567"/>
        <w:contextualSpacing/>
        <w:jc w:val="both"/>
        <w:rPr>
          <w:rFonts w:ascii="Times New Roman" w:hAnsi="Times New Roman"/>
          <w:sz w:val="24"/>
          <w:szCs w:val="24"/>
          <w:lang w:eastAsia="ru-RU"/>
        </w:rPr>
      </w:pPr>
      <w:r>
        <w:rPr>
          <w:rFonts w:ascii="Times New Roman" w:hAnsi="Times New Roman"/>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pPr>
        <w:pStyle w:val="ListParagraph"/>
        <w:numPr>
          <w:ilvl w:val="0"/>
          <w:numId w:val="11"/>
        </w:numPr>
        <w:spacing w:lineRule="auto" w:line="240" w:before="0" w:after="0"/>
        <w:ind w:hanging="283" w:left="567"/>
        <w:contextualSpacing/>
        <w:jc w:val="both"/>
        <w:rPr>
          <w:rFonts w:ascii="Times New Roman" w:hAnsi="Times New Roman"/>
          <w:sz w:val="24"/>
          <w:szCs w:val="24"/>
          <w:lang w:eastAsia="ru-RU"/>
        </w:rPr>
      </w:pPr>
      <w:r>
        <w:rPr>
          <w:rFonts w:ascii="Times New Roman" w:hAnsi="Times New Roman"/>
          <w:sz w:val="24"/>
          <w:szCs w:val="24"/>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pPr>
        <w:pStyle w:val="ListParagraph"/>
        <w:numPr>
          <w:ilvl w:val="0"/>
          <w:numId w:val="11"/>
        </w:numPr>
        <w:spacing w:lineRule="auto" w:line="240" w:before="0" w:after="0"/>
        <w:ind w:hanging="283" w:left="567"/>
        <w:contextualSpacing/>
        <w:jc w:val="both"/>
        <w:rPr>
          <w:rFonts w:ascii="Times New Roman" w:hAnsi="Times New Roman"/>
          <w:sz w:val="24"/>
          <w:szCs w:val="24"/>
          <w:lang w:eastAsia="ru-RU"/>
        </w:rPr>
      </w:pPr>
      <w:r>
        <w:rPr>
          <w:rFonts w:ascii="Times New Roman" w:hAnsi="Times New Roman"/>
          <w:sz w:val="24"/>
          <w:szCs w:val="24"/>
          <w:lang w:eastAsia="ru-RU"/>
        </w:rPr>
        <w:t>иное не предусмотрено другим соглашением между Оператором и субъектом персональных данных.</w:t>
      </w:r>
    </w:p>
    <w:p>
      <w:pPr>
        <w:pStyle w:val="Normal"/>
        <w:spacing w:lineRule="auto" w:line="240" w:before="0" w:after="0"/>
        <w:jc w:val="both"/>
        <w:rPr>
          <w:rFonts w:ascii="Arial" w:hAnsi="Arial" w:cs="Arial"/>
          <w:sz w:val="20"/>
          <w:szCs w:val="20"/>
        </w:rPr>
      </w:pPr>
      <w:r>
        <w:rPr>
          <w:rFonts w:ascii="Times New Roman" w:hAnsi="Times New Roman"/>
          <w:sz w:val="24"/>
          <w:szCs w:val="24"/>
          <w:lang w:eastAsia="ru-RU"/>
        </w:rPr>
        <w:t>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Законом о персональных данных. Указанный срок может быть продлен, но не более чем на пять рабочих дней. Для этого Оператору необходимо направить субъекту персональных данных мотивированное уведомление с указанием причин продления срока.</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jc w:val="center"/>
        <w:rPr>
          <w:rFonts w:ascii="Times New Roman" w:hAnsi="Times New Roman"/>
          <w:b/>
          <w:bCs/>
          <w:sz w:val="24"/>
          <w:szCs w:val="24"/>
          <w:lang w:eastAsia="ru-RU"/>
        </w:rPr>
      </w:pPr>
      <w:r>
        <w:rPr>
          <w:rFonts w:ascii="Times New Roman" w:hAnsi="Times New Roman"/>
          <w:b/>
          <w:bCs/>
          <w:sz w:val="24"/>
          <w:szCs w:val="24"/>
          <w:lang w:eastAsia="ru-RU"/>
        </w:rPr>
        <w:t>6. ФАЙЛЫ СOOKIES И АНАЛОГИЧНЫЕ ТЕХНОЛОГИИ</w:t>
      </w:r>
    </w:p>
    <w:p>
      <w:pPr>
        <w:pStyle w:val="Normal"/>
        <w:spacing w:lineRule="auto" w:line="240" w:before="0" w:after="0"/>
        <w:jc w:val="center"/>
        <w:rPr>
          <w:rFonts w:ascii="Times New Roman" w:hAnsi="Times New Roman"/>
          <w:b/>
          <w:bCs/>
          <w:sz w:val="24"/>
          <w:szCs w:val="24"/>
          <w:lang w:eastAsia="ru-RU"/>
        </w:rPr>
      </w:pPr>
      <w:r>
        <w:rPr>
          <w:rFonts w:ascii="Times New Roman" w:hAnsi="Times New Roman"/>
          <w:b/>
          <w:bCs/>
          <w:sz w:val="24"/>
          <w:szCs w:val="24"/>
          <w:lang w:eastAsia="ru-RU"/>
        </w:rPr>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 xml:space="preserve">6.1. Интернет-сайт(ы) Оператора использует(ют) данные файлов cookies и аналогичные технологии для отслеживания активности Пользователя на Сайте и хранения информации. </w:t>
      </w:r>
    </w:p>
    <w:p>
      <w:pPr>
        <w:pStyle w:val="Normal"/>
        <w:spacing w:lineRule="auto" w:line="240" w:before="0" w:after="0"/>
        <w:ind w:firstLine="426"/>
        <w:jc w:val="both"/>
        <w:rPr>
          <w:rFonts w:ascii="Times New Roman" w:hAnsi="Times New Roman"/>
          <w:sz w:val="24"/>
          <w:szCs w:val="24"/>
          <w:lang w:eastAsia="ru-RU"/>
        </w:rPr>
      </w:pPr>
      <w:r>
        <w:rPr>
          <w:rFonts w:ascii="Times New Roman" w:hAnsi="Times New Roman"/>
          <w:sz w:val="24"/>
          <w:szCs w:val="24"/>
          <w:lang w:eastAsia="ru-RU"/>
        </w:rPr>
        <w:t>Файлы cookies представляют собой файлы с небольшим количеством данных, которые могут включать анонимный уникальный идентификатор. Файлы cookies отправляются в браузер с сайта и хранятся на устройстве Пользователя.</w:t>
      </w:r>
    </w:p>
    <w:p>
      <w:pPr>
        <w:pStyle w:val="Normal"/>
        <w:spacing w:lineRule="auto" w:line="240" w:before="0" w:after="0"/>
        <w:ind w:firstLine="284"/>
        <w:jc w:val="both"/>
        <w:rPr>
          <w:rFonts w:ascii="Times New Roman" w:hAnsi="Times New Roman"/>
          <w:sz w:val="24"/>
          <w:szCs w:val="24"/>
          <w:lang w:eastAsia="ru-RU"/>
        </w:rPr>
      </w:pPr>
      <w:r>
        <w:rPr>
          <w:rFonts w:ascii="Times New Roman" w:hAnsi="Times New Roman"/>
          <w:sz w:val="24"/>
          <w:szCs w:val="24"/>
          <w:lang w:eastAsia="ru-RU"/>
        </w:rPr>
        <w:t>Файлы сookies необходимы для функциональности и результативности Сайтов, например, за счёт придания большей эффективности их работе и облегчения пользования функциональными возможностями и предоставляемыми услугами. Это функциональные и/или эксплуатационные файлы сookies, которые будут удалены с Вашего устройства по завершении сеанса браузера. Оператор не используют информацию, хранящуюся в обязательных файлах сookies, для каких-либо других целей, кроме как в случае крайней необходимости для предоставления Пользователю запрашиваемых услуг и функциональных возможностей.</w:t>
      </w:r>
    </w:p>
    <w:p>
      <w:pPr>
        <w:pStyle w:val="NormalWeb"/>
        <w:shd w:val="clear" w:color="auto" w:fill="FFFFFF"/>
        <w:spacing w:beforeAutospacing="0" w:before="0" w:afterAutospacing="0" w:after="0"/>
        <w:jc w:val="both"/>
        <w:rPr>
          <w:color w:themeColor="text1" w:val="000000"/>
          <w:lang w:val="ru-RU"/>
        </w:rPr>
      </w:pPr>
      <w:r>
        <w:rPr>
          <w:color w:themeColor="text1" w:val="000000"/>
          <w:lang w:val="ru-RU"/>
        </w:rPr>
        <w:t>6.1.1. Когда Пользователь заходит на Сайт, то Сайт спрашивает согласие Пользователя на размещение дополнительных файлов с</w:t>
      </w:r>
      <w:r>
        <w:rPr>
          <w:color w:themeColor="text1" w:val="000000"/>
        </w:rPr>
        <w:t>ookies</w:t>
      </w:r>
      <w:r>
        <w:rPr>
          <w:color w:themeColor="text1" w:val="000000"/>
          <w:lang w:val="ru-RU"/>
        </w:rPr>
        <w:t xml:space="preserve"> на устройстве Пользователя, выводя баннер «Согласие на </w:t>
      </w:r>
      <w:r>
        <w:rPr>
          <w:color w:themeColor="text1" w:val="000000"/>
        </w:rPr>
        <w:t>Cookie</w:t>
      </w:r>
      <w:r>
        <w:rPr>
          <w:color w:themeColor="text1" w:val="000000"/>
          <w:lang w:val="ru-RU"/>
        </w:rPr>
        <w:t xml:space="preserve">». Эти файлы </w:t>
      </w:r>
      <w:r>
        <w:rPr>
          <w:color w:themeColor="text1" w:val="000000"/>
          <w:lang w:val="en-US"/>
        </w:rPr>
        <w:t>c</w:t>
      </w:r>
      <w:r>
        <w:rPr>
          <w:color w:themeColor="text1" w:val="000000"/>
        </w:rPr>
        <w:t>ookies</w:t>
      </w:r>
      <w:r>
        <w:rPr>
          <w:color w:themeColor="text1" w:val="000000"/>
          <w:lang w:val="ru-RU"/>
        </w:rPr>
        <w:t xml:space="preserve"> не будут строго необходимыми для функциональности и результативности Сайтов Оператора, но помогут Администрации Сайта собрать некоторые персональные данные пользователей, касающиеся их поведения при пользовании Сайтом, чтобы улучшить предложения и услуги Оператора и/или предоставить Пользователю более персонализированные информацию и услуги.</w:t>
      </w:r>
    </w:p>
    <w:p>
      <w:pPr>
        <w:pStyle w:val="NormalWeb"/>
        <w:shd w:val="clear" w:color="auto" w:fill="FFFFFF"/>
        <w:spacing w:beforeAutospacing="0" w:before="0" w:afterAutospacing="0" w:after="0"/>
        <w:ind w:firstLine="284"/>
        <w:jc w:val="both"/>
        <w:rPr>
          <w:color w:themeColor="text1" w:val="000000"/>
          <w:lang w:val="ru-RU"/>
        </w:rPr>
      </w:pPr>
      <w:r>
        <w:rPr>
          <w:color w:themeColor="text1" w:val="000000"/>
          <w:lang w:val="ru-RU"/>
        </w:rPr>
        <w:t xml:space="preserve">Баннер «Согласие на </w:t>
      </w:r>
      <w:r>
        <w:rPr>
          <w:color w:themeColor="text1" w:val="000000"/>
        </w:rPr>
        <w:t>Cookie</w:t>
      </w:r>
      <w:r>
        <w:rPr>
          <w:color w:themeColor="text1" w:val="000000"/>
          <w:lang w:val="ru-RU"/>
        </w:rPr>
        <w:t xml:space="preserve">» информирует Пользователя об основных целях дополнительных файлов </w:t>
      </w:r>
      <w:r>
        <w:rPr>
          <w:color w:themeColor="text1" w:val="000000"/>
          <w:lang w:val="en-US"/>
        </w:rPr>
        <w:t>c</w:t>
      </w:r>
      <w:r>
        <w:rPr>
          <w:color w:themeColor="text1" w:val="000000"/>
        </w:rPr>
        <w:t>ookies</w:t>
      </w:r>
      <w:r>
        <w:rPr>
          <w:color w:themeColor="text1" w:val="000000"/>
          <w:lang w:val="ru-RU"/>
        </w:rPr>
        <w:t xml:space="preserve"> и предоставляет информацию об имеющихся у Пользователя вариантах выбора и о том, где можно получить доступ к дополнительной информации. Если Пользователь подтверждает свое согласие в баннере и продолжает пользоваться, это будет означать, что Пользователь согласен с описанными практиками.</w:t>
      </w:r>
    </w:p>
    <w:p>
      <w:pPr>
        <w:pStyle w:val="NormalWeb"/>
        <w:shd w:val="clear" w:color="auto" w:fill="FFFFFF"/>
        <w:spacing w:beforeAutospacing="0" w:before="0" w:afterAutospacing="0" w:after="0"/>
        <w:ind w:firstLine="284"/>
        <w:jc w:val="both"/>
        <w:rPr>
          <w:color w:themeColor="text1" w:val="000000"/>
          <w:lang w:val="ru-RU"/>
        </w:rPr>
      </w:pPr>
      <w:r>
        <w:rPr>
          <w:color w:themeColor="text1" w:val="000000"/>
          <w:lang w:val="ru-RU"/>
        </w:rPr>
        <w:t xml:space="preserve">Пользователь может отказаться от всех файлов </w:t>
      </w:r>
      <w:r>
        <w:rPr>
          <w:color w:themeColor="text1" w:val="000000"/>
        </w:rPr>
        <w:t>cookie</w:t>
      </w:r>
      <w:r>
        <w:rPr>
          <w:color w:themeColor="text1" w:val="000000"/>
          <w:lang w:val="ru-RU"/>
        </w:rPr>
        <w:t xml:space="preserve">s. При отказе от использования файлов </w:t>
      </w:r>
      <w:r>
        <w:rPr>
          <w:color w:themeColor="text1" w:val="000000"/>
        </w:rPr>
        <w:t>cookie</w:t>
      </w:r>
      <w:r>
        <w:rPr>
          <w:color w:themeColor="text1" w:val="000000"/>
          <w:lang w:val="ru-RU"/>
        </w:rPr>
        <w:t>s Пользователь соглашается с тем, что некоторые части (функции) Сайтов и/или их сервисов могут быть ему недоступны для использования</w:t>
      </w:r>
    </w:p>
    <w:p>
      <w:pPr>
        <w:pStyle w:val="NormalWeb"/>
        <w:shd w:val="clear" w:color="auto" w:fill="FFFFFF"/>
        <w:spacing w:beforeAutospacing="0" w:before="0" w:afterAutospacing="0" w:after="0"/>
        <w:jc w:val="both"/>
        <w:rPr>
          <w:color w:val="FF0000"/>
          <w:lang w:val="ru-RU"/>
        </w:rPr>
      </w:pPr>
      <w:r>
        <w:rPr>
          <w:lang w:val="ru-RU"/>
        </w:rPr>
        <w:t xml:space="preserve">6.2. Данные,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 в том числе информация из </w:t>
      </w:r>
      <w:r>
        <w:rPr/>
        <w:t>cookie</w:t>
      </w:r>
      <w:r>
        <w:rPr>
          <w:lang w:val="ru-RU"/>
        </w:rPr>
        <w:t>, информация об устройстве Пользователя:</w:t>
      </w:r>
      <w:r>
        <w:rPr>
          <w:color w:val="000000"/>
          <w:lang w:val="ru-RU"/>
        </w:rPr>
        <w:t xml:space="preserve"> </w:t>
      </w:r>
    </w:p>
    <w:p>
      <w:pPr>
        <w:pStyle w:val="NormalWeb"/>
        <w:numPr>
          <w:ilvl w:val="0"/>
          <w:numId w:val="23"/>
        </w:numPr>
        <w:shd w:val="clear" w:color="auto" w:fill="FFFFFF"/>
        <w:spacing w:beforeAutospacing="0" w:before="0" w:afterAutospacing="0" w:after="0"/>
        <w:jc w:val="both"/>
        <w:rPr>
          <w:color w:val="000000"/>
          <w:lang w:val="ru-RU"/>
        </w:rPr>
      </w:pPr>
      <w:r>
        <w:rPr>
          <w:color w:val="000000"/>
          <w:lang w:val="ru-RU"/>
        </w:rPr>
        <w:t xml:space="preserve">адрес интернет-протокола компьютера Пользователя (например, </w:t>
      </w:r>
      <w:r>
        <w:rPr>
          <w:color w:val="000000"/>
        </w:rPr>
        <w:t>IP</w:t>
      </w:r>
      <w:r>
        <w:rPr>
          <w:color w:val="000000"/>
          <w:lang w:val="ru-RU"/>
        </w:rPr>
        <w:t xml:space="preserve">-адрес) </w:t>
      </w:r>
    </w:p>
    <w:p>
      <w:pPr>
        <w:pStyle w:val="ConsPlusNormal"/>
        <w:numPr>
          <w:ilvl w:val="0"/>
          <w:numId w:val="19"/>
        </w:numPr>
        <w:ind w:hanging="284" w:left="426"/>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тип браузера, версия браузера </w:t>
      </w:r>
    </w:p>
    <w:p>
      <w:pPr>
        <w:pStyle w:val="ConsPlusNormal"/>
        <w:numPr>
          <w:ilvl w:val="0"/>
          <w:numId w:val="19"/>
        </w:numPr>
        <w:ind w:hanging="284" w:left="426"/>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страницы сайта / местоположение, время посещения Пользователя, время, потраченное на эти страницы </w:t>
      </w:r>
    </w:p>
    <w:p>
      <w:pPr>
        <w:pStyle w:val="ConsPlusNormal"/>
        <w:numPr>
          <w:ilvl w:val="0"/>
          <w:numId w:val="19"/>
        </w:numPr>
        <w:ind w:hanging="284" w:left="426"/>
        <w:jc w:val="both"/>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t xml:space="preserve">уникальные идентификаторы устройств и другие диагностические данные, тип мобильного устройства, IP-адрес мобильного устройства, мобильная операционная система, тип мобильного интернет-браузера </w:t>
      </w:r>
    </w:p>
    <w:p>
      <w:pPr>
        <w:pStyle w:val="ConsPlusNormal"/>
        <w:numPr>
          <w:ilvl w:val="0"/>
          <w:numId w:val="19"/>
        </w:numPr>
        <w:ind w:hanging="284" w:left="426"/>
        <w:jc w:val="both"/>
        <w:rPr>
          <w:rFonts w:ascii="Times New Roman" w:hAnsi="Times New Roman" w:cs="Times New Roman"/>
          <w:sz w:val="24"/>
        </w:rPr>
      </w:pPr>
      <w:r>
        <w:rPr>
          <w:rFonts w:eastAsia="Times New Roman" w:cs="Times New Roman" w:ascii="Times New Roman" w:hAnsi="Times New Roman"/>
          <w:color w:val="000000"/>
          <w:sz w:val="24"/>
        </w:rPr>
        <w:t>данные файлов cookie</w:t>
      </w:r>
      <w:r>
        <w:rPr>
          <w:rFonts w:eastAsia="Times New Roman" w:cs="Times New Roman" w:ascii="Times New Roman" w:hAnsi="Times New Roman"/>
          <w:color w:val="000000"/>
          <w:sz w:val="24"/>
          <w:lang w:val="en-US"/>
        </w:rPr>
        <w:t>s</w:t>
      </w:r>
      <w:r>
        <w:rPr>
          <w:rFonts w:eastAsia="Times New Roman" w:cs="Times New Roman" w:ascii="Times New Roman" w:hAnsi="Times New Roman"/>
          <w:color w:val="000000"/>
          <w:sz w:val="24"/>
        </w:rPr>
        <w:t xml:space="preserve">. </w:t>
      </w:r>
    </w:p>
    <w:p>
      <w:pPr>
        <w:pStyle w:val="ConsPlusNormal"/>
        <w:numPr>
          <w:ilvl w:val="0"/>
          <w:numId w:val="19"/>
        </w:numPr>
        <w:ind w:hanging="284" w:left="426"/>
        <w:jc w:val="both"/>
        <w:rPr>
          <w:rFonts w:ascii="Times New Roman" w:hAnsi="Times New Roman" w:cs="Times New Roman"/>
          <w:sz w:val="24"/>
        </w:rPr>
      </w:pPr>
      <w:r>
        <w:rPr>
          <w:rFonts w:eastAsia="Times New Roman" w:cs="Times New Roman" w:ascii="Times New Roman" w:hAnsi="Times New Roman"/>
          <w:color w:val="000000"/>
          <w:sz w:val="24"/>
        </w:rPr>
        <w:t>технологии отслеживания, которые также используются, - это маяки, теги и сценарии для сбора и отслеживания информации, а также для улучшения сервиса на Сайтах</w:t>
      </w:r>
      <w:r>
        <w:rPr>
          <w:rFonts w:cs="Times New Roman" w:ascii="Times New Roman" w:hAnsi="Times New Roman"/>
          <w:sz w:val="24"/>
        </w:rPr>
        <w:t xml:space="preserve">. </w:t>
      </w:r>
    </w:p>
    <w:p>
      <w:pPr>
        <w:pStyle w:val="Default"/>
        <w:jc w:val="both"/>
        <w:rPr>
          <w:rFonts w:ascii="Times New Roman" w:hAnsi="Times New Roman" w:cs="Times New Roman"/>
          <w:lang w:val="ru-RU"/>
        </w:rPr>
      </w:pPr>
      <w:r>
        <w:rPr>
          <w:rFonts w:cs="Times New Roman" w:ascii="Times New Roman" w:hAnsi="Times New Roman"/>
          <w:lang w:val="ru-RU"/>
        </w:rPr>
        <w:t xml:space="preserve">6.4. На Сайте(ах) Оператора также используется сервис Яндекс.Метрика для сбора сведений об использовании сервисов Сайта(ов), к ним, в частности отнесены частота посещения Сайта(ов) пользователями, посещенные страницы и сайты, на которых были пользователи до перехода на Сайт(ы) оператора, и аналитики. </w:t>
      </w:r>
    </w:p>
    <w:p>
      <w:pPr>
        <w:pStyle w:val="Default"/>
        <w:ind w:firstLine="284"/>
        <w:jc w:val="both"/>
        <w:rPr>
          <w:rFonts w:ascii="Times New Roman" w:hAnsi="Times New Roman" w:cs="Times New Roman"/>
          <w:lang w:val="ru-RU"/>
        </w:rPr>
      </w:pPr>
      <w:r>
        <w:rPr>
          <w:rFonts w:cs="Times New Roman" w:ascii="Times New Roman" w:hAnsi="Times New Roman"/>
          <w:lang w:val="ru-RU"/>
        </w:rPr>
        <w:t xml:space="preserve">Оператор использует сведения, полученные через Яндекс.Метрика только для совершенствования работы своих интернет-сайтов и его сервисов. Возможности владельцев указанных сервисов аналитики по использованию и передаче третьим лицам сведений, собранных средством их систем о посещениях Пользователем Сервиса, иных данных, ограничиваются политиками конфиденциальности соответствующих лиц. Пользователь может запретить указанным сервисам узнавать его при повторных посещениях Сервиса, отключив </w:t>
      </w:r>
      <w:r>
        <w:rPr>
          <w:rFonts w:cs="Times New Roman" w:ascii="Times New Roman" w:hAnsi="Times New Roman"/>
        </w:rPr>
        <w:t>cookie</w:t>
      </w:r>
      <w:r>
        <w:rPr>
          <w:rFonts w:cs="Times New Roman" w:ascii="Times New Roman" w:hAnsi="Times New Roman"/>
          <w:lang w:val="ru-RU"/>
        </w:rPr>
        <w:t xml:space="preserve">-файлы в своем браузере или иными доступными способами. </w:t>
      </w:r>
    </w:p>
    <w:p>
      <w:pPr>
        <w:pStyle w:val="BodyText"/>
        <w:ind w:firstLine="425" w:left="0" w:right="113"/>
        <w:jc w:val="both"/>
        <w:rPr>
          <w:rFonts w:ascii="Times New Roman" w:hAnsi="Times New Roman" w:eastAsia="Times New Roman" w:cs="Times New Roman"/>
          <w:lang w:val="ru-RU"/>
        </w:rPr>
      </w:pPr>
      <w:r>
        <w:rPr>
          <w:rFonts w:eastAsia="Times New Roman" w:cs="Times New Roman" w:ascii="Times New Roman" w:hAnsi="Times New Roman"/>
          <w:lang w:val="ru-RU"/>
        </w:rPr>
        <w:t>Информацию об управлении файлами cookie</w:t>
      </w:r>
      <w:r>
        <w:rPr>
          <w:rFonts w:eastAsia="Times New Roman" w:cs="Times New Roman" w:ascii="Times New Roman" w:hAnsi="Times New Roman"/>
        </w:rPr>
        <w:t>s</w:t>
      </w:r>
      <w:r>
        <w:rPr>
          <w:rFonts w:eastAsia="Times New Roman" w:cs="Times New Roman" w:ascii="Times New Roman" w:hAnsi="Times New Roman"/>
          <w:lang w:val="ru-RU"/>
        </w:rPr>
        <w:t xml:space="preserve"> в браузере можно получить в сети Интернет по адресам (ссылки наиболее используемых браузеров):</w:t>
      </w:r>
    </w:p>
    <w:p>
      <w:pPr>
        <w:pStyle w:val="BodyText"/>
        <w:numPr>
          <w:ilvl w:val="0"/>
          <w:numId w:val="20"/>
        </w:numPr>
        <w:tabs>
          <w:tab w:val="clear" w:pos="709"/>
          <w:tab w:val="left" w:pos="284" w:leader="none"/>
        </w:tabs>
        <w:spacing w:lineRule="auto" w:line="276"/>
        <w:ind w:hanging="284" w:left="426" w:right="113"/>
        <w:rPr>
          <w:rFonts w:ascii="Times New Roman" w:hAnsi="Times New Roman" w:eastAsia="Times New Roman" w:cs="Times New Roman"/>
        </w:rPr>
      </w:pPr>
      <w:r>
        <w:rPr>
          <w:rFonts w:eastAsia="Times New Roman" w:cs="Times New Roman" w:ascii="Times New Roman" w:hAnsi="Times New Roman"/>
        </w:rPr>
        <w:t xml:space="preserve">Internet Explorer: </w:t>
      </w:r>
      <w:hyperlink r:id="rId3">
        <w:r>
          <w:rPr>
            <w:rStyle w:val="Hyperlink"/>
            <w:rFonts w:cs="Times New Roman" w:ascii="Times New Roman" w:hAnsi="Times New Roman"/>
          </w:rPr>
          <w:t>https://support.microsoft.com/ru-ru/help/17442/windows-internet-explorer-delete-manage-cookies</w:t>
        </w:r>
      </w:hyperlink>
      <w:r>
        <w:rPr>
          <w:rStyle w:val="Hyperlink"/>
          <w:rFonts w:cs="Times New Roman" w:ascii="Times New Roman" w:hAnsi="Times New Roman"/>
        </w:rPr>
        <w:t>.</w:t>
      </w:r>
    </w:p>
    <w:p>
      <w:pPr>
        <w:pStyle w:val="BodyText"/>
        <w:numPr>
          <w:ilvl w:val="0"/>
          <w:numId w:val="20"/>
        </w:numPr>
        <w:tabs>
          <w:tab w:val="clear" w:pos="709"/>
          <w:tab w:val="left" w:pos="284" w:leader="none"/>
        </w:tabs>
        <w:spacing w:lineRule="auto" w:line="276"/>
        <w:ind w:hanging="284" w:left="426" w:right="113"/>
        <w:rPr>
          <w:rFonts w:ascii="Times New Roman" w:hAnsi="Times New Roman" w:eastAsia="Times New Roman" w:cs="Times New Roman"/>
        </w:rPr>
      </w:pPr>
      <w:r>
        <w:rPr>
          <w:rFonts w:eastAsia="Times New Roman" w:cs="Times New Roman" w:ascii="Times New Roman" w:hAnsi="Times New Roman"/>
        </w:rPr>
        <w:t xml:space="preserve">Edge: </w:t>
      </w:r>
      <w:hyperlink r:id="rId4">
        <w:r>
          <w:rPr>
            <w:rStyle w:val="Hyperlink"/>
            <w:rFonts w:cs="Times New Roman" w:ascii="Times New Roman" w:hAnsi="Times New Roman"/>
          </w:rPr>
          <w:t>https://support.microsoft.com/ru-ru/microsoft-edge/удаление-файлов-cookie-в-microsoft-edge-63947406-40ac-c3b8-57b9-2a946a29ae09</w:t>
        </w:r>
      </w:hyperlink>
      <w:r>
        <w:rPr>
          <w:rFonts w:eastAsia="Times New Roman" w:cs="Times New Roman" w:ascii="Times New Roman" w:hAnsi="Times New Roman"/>
        </w:rPr>
        <w:t>.</w:t>
      </w:r>
    </w:p>
    <w:p>
      <w:pPr>
        <w:pStyle w:val="BodyText"/>
        <w:numPr>
          <w:ilvl w:val="0"/>
          <w:numId w:val="20"/>
        </w:numPr>
        <w:tabs>
          <w:tab w:val="clear" w:pos="709"/>
          <w:tab w:val="left" w:pos="284" w:leader="none"/>
        </w:tabs>
        <w:spacing w:lineRule="auto" w:line="276"/>
        <w:ind w:hanging="284" w:left="426" w:right="113"/>
        <w:rPr>
          <w:rFonts w:ascii="Times New Roman" w:hAnsi="Times New Roman" w:eastAsia="Times New Roman" w:cs="Times New Roman"/>
        </w:rPr>
      </w:pPr>
      <w:r>
        <w:rPr>
          <w:rFonts w:eastAsia="Times New Roman" w:cs="Times New Roman" w:ascii="Times New Roman" w:hAnsi="Times New Roman"/>
        </w:rPr>
        <w:t xml:space="preserve">Firefox: </w:t>
      </w:r>
      <w:hyperlink r:id="rId5">
        <w:r>
          <w:rPr>
            <w:rStyle w:val="Hyperlink"/>
            <w:rFonts w:cs="Times New Roman" w:ascii="Times New Roman" w:hAnsi="Times New Roman"/>
          </w:rPr>
          <w:t>https://support.mozilla.org/ru/kb/vklyuchenie-i-otklyuchenie-kukov-ispolzuemyh-veb-s</w:t>
        </w:r>
      </w:hyperlink>
      <w:r>
        <w:rPr>
          <w:rStyle w:val="Hyperlink"/>
          <w:rFonts w:cs="Times New Roman" w:ascii="Times New Roman" w:hAnsi="Times New Roman"/>
        </w:rPr>
        <w:t>.</w:t>
      </w:r>
    </w:p>
    <w:p>
      <w:pPr>
        <w:pStyle w:val="BodyText"/>
        <w:numPr>
          <w:ilvl w:val="0"/>
          <w:numId w:val="20"/>
        </w:numPr>
        <w:tabs>
          <w:tab w:val="clear" w:pos="709"/>
          <w:tab w:val="left" w:pos="284" w:leader="none"/>
        </w:tabs>
        <w:spacing w:lineRule="auto" w:line="276"/>
        <w:ind w:hanging="284" w:left="426" w:right="113"/>
        <w:rPr>
          <w:rFonts w:ascii="Times New Roman" w:hAnsi="Times New Roman" w:eastAsia="Times New Roman" w:cs="Times New Roman"/>
        </w:rPr>
      </w:pPr>
      <w:r>
        <w:rPr>
          <w:rFonts w:eastAsia="Times New Roman" w:cs="Times New Roman" w:ascii="Times New Roman" w:hAnsi="Times New Roman"/>
        </w:rPr>
        <w:t xml:space="preserve">Chrome: </w:t>
      </w:r>
      <w:hyperlink r:id="rId6">
        <w:r>
          <w:rPr>
            <w:rStyle w:val="Hyperlink"/>
            <w:rFonts w:cs="Times New Roman" w:ascii="Times New Roman" w:hAnsi="Times New Roman"/>
          </w:rPr>
          <w:t>https://support.google.com/chrome/answer/95647?hl=ru</w:t>
        </w:r>
      </w:hyperlink>
      <w:r>
        <w:rPr>
          <w:rStyle w:val="Hyperlink"/>
          <w:rFonts w:cs="Times New Roman" w:ascii="Times New Roman" w:hAnsi="Times New Roman"/>
        </w:rPr>
        <w:t>.</w:t>
      </w:r>
    </w:p>
    <w:p>
      <w:pPr>
        <w:pStyle w:val="BodyText"/>
        <w:numPr>
          <w:ilvl w:val="0"/>
          <w:numId w:val="20"/>
        </w:numPr>
        <w:tabs>
          <w:tab w:val="clear" w:pos="709"/>
          <w:tab w:val="left" w:pos="284" w:leader="none"/>
        </w:tabs>
        <w:spacing w:lineRule="auto" w:line="276"/>
        <w:ind w:hanging="284" w:left="426" w:right="113"/>
        <w:rPr>
          <w:rStyle w:val="Hyperlink"/>
          <w:rFonts w:ascii="Times New Roman" w:hAnsi="Times New Roman" w:cs="Times New Roman"/>
        </w:rPr>
      </w:pPr>
      <w:r>
        <w:rPr>
          <w:rFonts w:eastAsia="Times New Roman" w:cs="Times New Roman" w:ascii="Times New Roman" w:hAnsi="Times New Roman"/>
        </w:rPr>
        <w:t xml:space="preserve">Safari: </w:t>
      </w:r>
      <w:hyperlink r:id="rId7">
        <w:r>
          <w:rPr>
            <w:rStyle w:val="Hyperlink"/>
            <w:rFonts w:cs="Times New Roman" w:ascii="Times New Roman" w:hAnsi="Times New Roman"/>
          </w:rPr>
          <w:t>https://support.apple.com/ru-ru/guide/safari/sfri11471/mac</w:t>
        </w:r>
      </w:hyperlink>
    </w:p>
    <w:p>
      <w:pPr>
        <w:pStyle w:val="BodyText"/>
        <w:numPr>
          <w:ilvl w:val="0"/>
          <w:numId w:val="20"/>
        </w:numPr>
        <w:tabs>
          <w:tab w:val="clear" w:pos="709"/>
          <w:tab w:val="left" w:pos="284" w:leader="none"/>
        </w:tabs>
        <w:spacing w:lineRule="auto" w:line="276"/>
        <w:ind w:hanging="284" w:left="426" w:right="113"/>
        <w:rPr>
          <w:rStyle w:val="Hyperlink"/>
          <w:rFonts w:ascii="Times New Roman" w:hAnsi="Times New Roman" w:cs="Times New Roman"/>
        </w:rPr>
      </w:pPr>
      <w:r>
        <w:rPr>
          <w:rFonts w:eastAsia="Times New Roman" w:cs="Times New Roman" w:ascii="Times New Roman" w:hAnsi="Times New Roman"/>
        </w:rPr>
        <w:t xml:space="preserve">Yandex: </w:t>
      </w:r>
      <w:hyperlink r:id="rId8">
        <w:r>
          <w:rPr>
            <w:rStyle w:val="Hyperlink"/>
            <w:rFonts w:cs="Times New Roman" w:ascii="Times New Roman" w:hAnsi="Times New Roman"/>
          </w:rPr>
          <w:t>https://browser.yandex.ru/help/ru/personal-data-protection/cookies.html?ysclid=m2bq8qwbju887597472</w:t>
        </w:r>
      </w:hyperlink>
    </w:p>
    <w:p>
      <w:pPr>
        <w:pStyle w:val="BodyText"/>
        <w:numPr>
          <w:ilvl w:val="0"/>
          <w:numId w:val="20"/>
        </w:numPr>
        <w:tabs>
          <w:tab w:val="clear" w:pos="709"/>
          <w:tab w:val="left" w:pos="284" w:leader="none"/>
        </w:tabs>
        <w:spacing w:lineRule="auto" w:line="276"/>
        <w:ind w:hanging="284" w:left="426" w:right="113"/>
        <w:rPr>
          <w:rFonts w:ascii="Times New Roman" w:hAnsi="Times New Roman" w:eastAsia="Times New Roman" w:cs="Times New Roman"/>
        </w:rPr>
      </w:pPr>
      <w:r>
        <w:rPr>
          <w:rFonts w:eastAsia="Times New Roman" w:cs="Times New Roman" w:ascii="Times New Roman" w:hAnsi="Times New Roman"/>
        </w:rPr>
        <w:t xml:space="preserve">Opera: </w:t>
      </w:r>
      <w:hyperlink r:id="rId9" w:tgtFrame="_blank">
        <w:r>
          <w:rPr>
            <w:rStyle w:val="Hyperlink"/>
            <w:rFonts w:cs="Times New Roman" w:ascii="Times New Roman" w:hAnsi="Times New Roman"/>
          </w:rPr>
          <w:t>https://www.opera.com/help/tutorials/security/privacy/;</w:t>
        </w:r>
      </w:hyperlink>
    </w:p>
    <w:p>
      <w:pPr>
        <w:pStyle w:val="BodyText"/>
        <w:numPr>
          <w:ilvl w:val="0"/>
          <w:numId w:val="20"/>
        </w:numPr>
        <w:tabs>
          <w:tab w:val="clear" w:pos="709"/>
          <w:tab w:val="left" w:pos="284" w:leader="none"/>
        </w:tabs>
        <w:spacing w:lineRule="auto" w:line="276"/>
        <w:ind w:hanging="284" w:left="426" w:right="113"/>
        <w:rPr>
          <w:rFonts w:ascii="Times New Roman" w:hAnsi="Times New Roman" w:cs="Times New Roman"/>
          <w:sz w:val="28"/>
          <w:u w:val="single"/>
        </w:rPr>
      </w:pPr>
      <w:r>
        <w:rPr>
          <w:rFonts w:cs="Times New Roman" w:ascii="Times New Roman" w:hAnsi="Times New Roman"/>
          <w:szCs w:val="23"/>
        </w:rPr>
        <w:t>Android:</w:t>
      </w:r>
      <w:hyperlink r:id="rId10" w:tgtFrame="_blank">
        <w:r>
          <w:rPr>
            <w:rStyle w:val="Hyperlink"/>
            <w:rFonts w:cs="Times New Roman" w:ascii="Times New Roman" w:hAnsi="Times New Roman"/>
          </w:rPr>
          <w:t>https://support.google.com/accounts/answer/61416?co=GENIE.Platform=Android&amp;hl=e</w:t>
        </w:r>
        <w:r>
          <w:rPr>
            <w:rStyle w:val="Hyperlink"/>
            <w:rFonts w:cs="Times New Roman" w:ascii="Times New Roman" w:hAnsi="Times New Roman"/>
            <w:szCs w:val="23"/>
          </w:rPr>
          <w:t>n</w:t>
        </w:r>
      </w:hyperlink>
    </w:p>
    <w:p>
      <w:pPr>
        <w:pStyle w:val="Default"/>
        <w:rPr>
          <w:rFonts w:ascii="Times New Roman" w:hAnsi="Times New Roman" w:cs="Times New Roman"/>
          <w:color w:val="auto"/>
          <w:sz w:val="22"/>
          <w:szCs w:val="20"/>
          <w:lang w:val="en-US"/>
        </w:rPr>
      </w:pPr>
      <w:r>
        <w:rPr>
          <w:rFonts w:cs="Times New Roman" w:ascii="Times New Roman" w:hAnsi="Times New Roman"/>
          <w:color w:val="auto"/>
          <w:sz w:val="22"/>
          <w:szCs w:val="20"/>
          <w:lang w:val="en-US"/>
        </w:rPr>
      </w:r>
    </w:p>
    <w:p>
      <w:pPr>
        <w:pStyle w:val="NormalWeb"/>
        <w:shd w:val="clear" w:color="auto" w:fill="FFFFFF"/>
        <w:spacing w:beforeAutospacing="0" w:before="0" w:afterAutospacing="0" w:after="0"/>
        <w:ind w:firstLine="284"/>
        <w:jc w:val="both"/>
        <w:rPr>
          <w:lang w:val="ru-RU"/>
        </w:rPr>
      </w:pPr>
      <w:r>
        <w:rPr>
          <w:lang w:val="ru-RU"/>
        </w:rPr>
        <w:t>Если Пользователь использует разные устройства для доступа к Сайту(ам) Оператора (например, смартфон, планшет, компьютер и т.д.), то Пользователю следует позаботиться о том, чтобы каждый браузер на каждом устройстве был настроен в соответствии с его предпочтениями относительно файлов с</w:t>
      </w:r>
      <w:r>
        <w:rPr/>
        <w:t>ookie</w:t>
      </w:r>
      <w:r>
        <w:rPr>
          <w:lang w:val="en-US"/>
        </w:rPr>
        <w:t>s</w:t>
      </w:r>
      <w:r>
        <w:rPr>
          <w:lang w:val="ru-RU"/>
        </w:rPr>
        <w:t>.</w:t>
      </w:r>
    </w:p>
    <w:p>
      <w:pPr>
        <w:pStyle w:val="Default"/>
        <w:jc w:val="both"/>
        <w:rPr>
          <w:rFonts w:ascii="Times New Roman" w:hAnsi="Times New Roman" w:cs="Times New Roman"/>
          <w:color w:val="auto"/>
          <w:lang w:val="ru-RU"/>
        </w:rPr>
      </w:pPr>
      <w:r>
        <w:rPr>
          <w:rStyle w:val="color37"/>
          <w:rFonts w:eastAsia="" w:cs="Times New Roman" w:ascii="Times New Roman" w:hAnsi="Times New Roman" w:eastAsiaTheme="majorEastAsia"/>
          <w:color w:val="auto"/>
          <w:lang w:val="ru-RU"/>
        </w:rPr>
        <w:t xml:space="preserve">6.5. Если в использование файлов </w:t>
      </w:r>
      <w:r>
        <w:rPr>
          <w:rStyle w:val="color37"/>
          <w:rFonts w:eastAsia="" w:cs="Times New Roman" w:ascii="Times New Roman" w:hAnsi="Times New Roman" w:eastAsiaTheme="majorEastAsia"/>
          <w:color w:val="auto"/>
        </w:rPr>
        <w:t>cookies</w:t>
      </w:r>
      <w:r>
        <w:rPr>
          <w:rStyle w:val="color37"/>
          <w:rFonts w:eastAsia="" w:cs="Times New Roman" w:ascii="Times New Roman" w:hAnsi="Times New Roman" w:eastAsiaTheme="majorEastAsia"/>
          <w:color w:val="auto"/>
          <w:lang w:val="ru-RU"/>
        </w:rPr>
        <w:t xml:space="preserve"> и аналогичных технологий у Оператора будут внесены изменения, то информация об этом будет размещена в настоящей Политике.</w:t>
      </w:r>
    </w:p>
    <w:p>
      <w:pPr>
        <w:pStyle w:val="ConsPlusNormal"/>
        <w:jc w:val="both"/>
        <w:rPr>
          <w:rStyle w:val="color37"/>
          <w:rFonts w:ascii="Times New Roman" w:hAnsi="Times New Roman" w:eastAsia="" w:cs="Times New Roman" w:eastAsiaTheme="majorEastAsia"/>
          <w:color w:val="000000"/>
          <w:sz w:val="24"/>
          <w:szCs w:val="24"/>
        </w:rPr>
      </w:pPr>
      <w:r>
        <w:rPr>
          <w:rStyle w:val="color37"/>
          <w:rFonts w:eastAsia="" w:cs="Times New Roman" w:ascii="Times New Roman" w:hAnsi="Times New Roman" w:eastAsiaTheme="majorEastAsia"/>
          <w:sz w:val="24"/>
          <w:szCs w:val="24"/>
        </w:rPr>
        <w:t xml:space="preserve">6.6. Иная информация о Пользователе, обработка которой предусмотрена Согласием на обработку персональных данных Пользователя </w:t>
      </w:r>
      <w:r>
        <w:rPr>
          <w:rStyle w:val="color37"/>
          <w:rFonts w:eastAsia="" w:cs="Times New Roman" w:ascii="Times New Roman" w:hAnsi="Times New Roman" w:eastAsiaTheme="majorEastAsia"/>
          <w:color w:val="000000"/>
          <w:sz w:val="24"/>
          <w:szCs w:val="24"/>
        </w:rPr>
        <w:t>и/или Договором с Пользователем (Клиентским договором).</w:t>
      </w:r>
    </w:p>
    <w:p>
      <w:pPr>
        <w:pStyle w:val="Normal"/>
        <w:spacing w:lineRule="auto" w:line="240" w:before="0" w:after="0"/>
        <w:jc w:val="center"/>
        <w:rPr>
          <w:rFonts w:ascii="Times New Roman" w:hAnsi="Times New Roman"/>
          <w:b/>
          <w:bCs/>
          <w:sz w:val="24"/>
          <w:szCs w:val="24"/>
          <w:lang w:eastAsia="ru-RU"/>
        </w:rPr>
      </w:pPr>
      <w:r>
        <w:rPr>
          <w:rFonts w:ascii="Times New Roman" w:hAnsi="Times New Roman"/>
          <w:b/>
          <w:bCs/>
          <w:sz w:val="24"/>
          <w:szCs w:val="24"/>
          <w:lang w:eastAsia="ru-RU"/>
        </w:rPr>
      </w:r>
    </w:p>
    <w:p>
      <w:pPr>
        <w:pStyle w:val="Normal"/>
        <w:spacing w:lineRule="auto" w:line="240" w:before="0" w:after="0"/>
        <w:jc w:val="center"/>
        <w:rPr>
          <w:rFonts w:ascii="Times New Roman" w:hAnsi="Times New Roman"/>
          <w:sz w:val="24"/>
          <w:szCs w:val="24"/>
          <w:lang w:eastAsia="ru-RU"/>
        </w:rPr>
      </w:pPr>
      <w:r>
        <w:rPr>
          <w:rFonts w:ascii="Times New Roman" w:hAnsi="Times New Roman"/>
          <w:b/>
          <w:bCs/>
          <w:sz w:val="24"/>
          <w:szCs w:val="24"/>
          <w:lang w:eastAsia="ru-RU"/>
        </w:rPr>
        <w:t>7. АКТУАЛИЗАЦИЯ, ИСПРАВЛЕНИЕ, УДАЛЕНИЕ, УНИЧТОЖЕНИЕ</w:t>
      </w:r>
    </w:p>
    <w:p>
      <w:pPr>
        <w:pStyle w:val="Normal"/>
        <w:spacing w:lineRule="auto" w:line="240" w:before="0" w:after="0"/>
        <w:jc w:val="center"/>
        <w:rPr>
          <w:rFonts w:ascii="Times New Roman" w:hAnsi="Times New Roman"/>
          <w:b/>
          <w:bCs/>
          <w:sz w:val="24"/>
          <w:szCs w:val="24"/>
          <w:lang w:eastAsia="ru-RU"/>
        </w:rPr>
      </w:pPr>
      <w:r>
        <w:rPr>
          <w:rFonts w:ascii="Times New Roman" w:hAnsi="Times New Roman"/>
          <w:b/>
          <w:bCs/>
          <w:sz w:val="24"/>
          <w:szCs w:val="24"/>
          <w:lang w:eastAsia="ru-RU"/>
        </w:rPr>
        <w:t>ПЕРСОНАЛЬНЫХ ДАННЫХ, ОТВЕТЫ НА ЗАПРОСЫ СУБЪЕКТОВ НА ДОСТУП</w:t>
      </w:r>
    </w:p>
    <w:p>
      <w:pPr>
        <w:pStyle w:val="Normal"/>
        <w:spacing w:lineRule="auto" w:line="240" w:before="0" w:after="0"/>
        <w:jc w:val="center"/>
        <w:rPr>
          <w:rFonts w:ascii="Times New Roman" w:hAnsi="Times New Roman"/>
          <w:sz w:val="24"/>
          <w:szCs w:val="24"/>
          <w:lang w:eastAsia="ru-RU"/>
        </w:rPr>
      </w:pPr>
      <w:r>
        <w:rPr>
          <w:rFonts w:ascii="Times New Roman" w:hAnsi="Times New Roman"/>
          <w:b/>
          <w:bCs/>
          <w:sz w:val="24"/>
          <w:szCs w:val="24"/>
          <w:lang w:eastAsia="ru-RU"/>
        </w:rPr>
        <w:t>К ПЕРСОНАЛЬНЫМ ДАННЫМ</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7.1.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ч. 7 ст. 14 Закона о персональных данных,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pPr>
        <w:pStyle w:val="Normal"/>
        <w:spacing w:lineRule="auto" w:line="240" w:before="0" w:after="0"/>
        <w:ind w:firstLine="284"/>
        <w:jc w:val="both"/>
        <w:rPr>
          <w:rFonts w:ascii="Times New Roman" w:hAnsi="Times New Roman"/>
          <w:sz w:val="24"/>
          <w:szCs w:val="24"/>
          <w:lang w:eastAsia="ru-RU"/>
        </w:rPr>
      </w:pPr>
      <w:r>
        <w:rPr>
          <w:rFonts w:ascii="Times New Roman" w:hAnsi="Times New Roman"/>
          <w:sz w:val="24"/>
          <w:szCs w:val="24"/>
          <w:lang w:eastAsia="ru-RU"/>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Запрос должен содержать:</w:t>
      </w:r>
    </w:p>
    <w:p>
      <w:pPr>
        <w:pStyle w:val="ConsPlusNormal"/>
        <w:numPr>
          <w:ilvl w:val="0"/>
          <w:numId w:val="12"/>
        </w:numPr>
        <w:ind w:hanging="283" w:left="567"/>
        <w:jc w:val="both"/>
        <w:rPr>
          <w:rFonts w:ascii="Times New Roman" w:hAnsi="Times New Roman" w:cs="Times New Roman"/>
          <w:sz w:val="24"/>
          <w:szCs w:val="24"/>
          <w:lang w:eastAsia="en-GB"/>
        </w:rPr>
      </w:pPr>
      <w:r>
        <w:rPr>
          <w:rFonts w:cs="Times New Roman" w:ascii="Times New Roman" w:hAnsi="Times New Roman"/>
          <w:sz w:val="24"/>
          <w:szCs w:val="24"/>
          <w:lang w:eastAsia="en-GB"/>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pPr>
        <w:pStyle w:val="ConsPlusNormal"/>
        <w:numPr>
          <w:ilvl w:val="0"/>
          <w:numId w:val="12"/>
        </w:numPr>
        <w:ind w:hanging="283" w:left="567"/>
        <w:jc w:val="both"/>
        <w:rPr>
          <w:rFonts w:ascii="Times New Roman" w:hAnsi="Times New Roman" w:cs="Times New Roman"/>
          <w:sz w:val="24"/>
          <w:szCs w:val="24"/>
          <w:lang w:eastAsia="en-GB"/>
        </w:rPr>
      </w:pPr>
      <w:r>
        <w:rPr>
          <w:rFonts w:cs="Times New Roman" w:ascii="Times New Roman" w:hAnsi="Times New Roman"/>
          <w:sz w:val="24"/>
          <w:szCs w:val="24"/>
          <w:lang w:eastAsia="en-GB"/>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pPr>
        <w:pStyle w:val="ConsPlusNormal"/>
        <w:numPr>
          <w:ilvl w:val="0"/>
          <w:numId w:val="12"/>
        </w:numPr>
        <w:ind w:hanging="283" w:left="567"/>
        <w:jc w:val="both"/>
        <w:rPr>
          <w:rFonts w:ascii="Times New Roman" w:hAnsi="Times New Roman" w:cs="Times New Roman"/>
          <w:sz w:val="24"/>
          <w:szCs w:val="24"/>
          <w:lang w:eastAsia="en-GB"/>
        </w:rPr>
      </w:pPr>
      <w:r>
        <w:rPr>
          <w:rFonts w:cs="Times New Roman" w:ascii="Times New Roman" w:hAnsi="Times New Roman"/>
          <w:sz w:val="24"/>
          <w:szCs w:val="24"/>
          <w:lang w:eastAsia="en-GB"/>
        </w:rPr>
        <w:t>подпись субъекта персональных данных или его представителя.</w:t>
      </w:r>
    </w:p>
    <w:p>
      <w:pPr>
        <w:pStyle w:val="Normal"/>
        <w:spacing w:lineRule="auto" w:line="240" w:before="0" w:after="0"/>
        <w:ind w:firstLine="284"/>
        <w:jc w:val="both"/>
        <w:rPr>
          <w:rFonts w:ascii="Times New Roman" w:hAnsi="Times New Roman"/>
          <w:sz w:val="24"/>
          <w:szCs w:val="24"/>
          <w:lang w:eastAsia="ru-RU"/>
        </w:rPr>
      </w:pPr>
      <w:r>
        <w:rPr>
          <w:rFonts w:ascii="Times New Roman" w:hAnsi="Times New Roman"/>
          <w:sz w:val="24"/>
          <w:szCs w:val="24"/>
          <w:lang w:eastAsia="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pPr>
        <w:pStyle w:val="Normal"/>
        <w:spacing w:lineRule="auto" w:line="240" w:before="0" w:after="0"/>
        <w:ind w:firstLine="284"/>
        <w:jc w:val="both"/>
        <w:rPr>
          <w:rFonts w:ascii="Times New Roman" w:hAnsi="Times New Roman"/>
          <w:sz w:val="24"/>
          <w:szCs w:val="24"/>
          <w:lang w:eastAsia="ru-RU"/>
        </w:rPr>
      </w:pPr>
      <w:r>
        <w:rPr>
          <w:rFonts w:ascii="Times New Roman" w:hAnsi="Times New Roman"/>
          <w:sz w:val="24"/>
          <w:szCs w:val="24"/>
          <w:lang w:eastAsia="ru-RU"/>
        </w:rPr>
        <w:t>Оператор предоставляет сведения, указанные в ч. 7 ст. 14 Закона о персональных данных,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pPr>
        <w:pStyle w:val="Normal"/>
        <w:spacing w:lineRule="auto" w:line="240" w:before="0" w:after="0"/>
        <w:ind w:firstLine="284"/>
        <w:jc w:val="both"/>
        <w:rPr>
          <w:rFonts w:ascii="Times New Roman" w:hAnsi="Times New Roman"/>
          <w:sz w:val="24"/>
          <w:szCs w:val="24"/>
          <w:lang w:eastAsia="ru-RU"/>
        </w:rPr>
      </w:pPr>
      <w:r>
        <w:rPr>
          <w:rFonts w:ascii="Times New Roman" w:hAnsi="Times New Roman"/>
          <w:sz w:val="24"/>
          <w:szCs w:val="24"/>
          <w:lang w:eastAsia="ru-RU"/>
        </w:rPr>
        <w:t>Если в обращении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pPr>
        <w:pStyle w:val="Normal"/>
        <w:spacing w:lineRule="auto" w:line="240" w:before="0" w:after="0"/>
        <w:ind w:firstLine="284"/>
        <w:jc w:val="both"/>
        <w:rPr>
          <w:rFonts w:ascii="Times New Roman" w:hAnsi="Times New Roman"/>
          <w:sz w:val="24"/>
          <w:szCs w:val="24"/>
          <w:lang w:eastAsia="ru-RU"/>
        </w:rPr>
      </w:pPr>
      <w:r>
        <w:rPr>
          <w:rFonts w:ascii="Times New Roman" w:hAnsi="Times New Roman"/>
          <w:sz w:val="24"/>
          <w:szCs w:val="24"/>
          <w:lang w:eastAsia="ru-RU"/>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7.2.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7.3.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7.4.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pPr>
        <w:pStyle w:val="ListParagraph"/>
        <w:numPr>
          <w:ilvl w:val="0"/>
          <w:numId w:val="5"/>
        </w:numPr>
        <w:spacing w:lineRule="auto" w:line="240" w:before="0" w:after="0"/>
        <w:ind w:hanging="283" w:left="567"/>
        <w:contextualSpacing/>
        <w:jc w:val="both"/>
        <w:rPr>
          <w:rFonts w:ascii="Times New Roman" w:hAnsi="Times New Roman"/>
          <w:sz w:val="24"/>
          <w:szCs w:val="24"/>
          <w:lang w:eastAsia="en-GB"/>
        </w:rPr>
      </w:pPr>
      <w:r>
        <w:rPr>
          <w:rFonts w:ascii="Times New Roman" w:hAnsi="Times New Roman"/>
          <w:sz w:val="24"/>
          <w:szCs w:val="24"/>
          <w:lang w:eastAsia="ru-RU"/>
        </w:rPr>
        <w:t>в течение</w:t>
      </w:r>
      <w:r>
        <w:rPr>
          <w:rFonts w:ascii="Times New Roman" w:hAnsi="Times New Roman"/>
          <w:sz w:val="24"/>
          <w:szCs w:val="24"/>
          <w:lang w:eastAsia="en-GB"/>
        </w:rPr>
        <w:t xml:space="preserve">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pPr>
        <w:pStyle w:val="ConsPlusNormal"/>
        <w:numPr>
          <w:ilvl w:val="0"/>
          <w:numId w:val="66"/>
        </w:numPr>
        <w:tabs>
          <w:tab w:val="clear" w:pos="709"/>
          <w:tab w:val="left" w:pos="540" w:leader="none"/>
        </w:tabs>
        <w:ind w:hanging="283" w:left="567"/>
        <w:jc w:val="both"/>
        <w:rPr>
          <w:rFonts w:ascii="Times New Roman" w:hAnsi="Times New Roman" w:cs="Times New Roman"/>
          <w:sz w:val="24"/>
          <w:szCs w:val="24"/>
          <w:lang w:eastAsia="en-GB"/>
        </w:rPr>
      </w:pPr>
      <w:r>
        <w:rPr>
          <w:rFonts w:cs="Times New Roman" w:ascii="Times New Roman" w:hAnsi="Times New Roman"/>
          <w:sz w:val="24"/>
          <w:szCs w:val="24"/>
          <w:lang w:eastAsia="en-GB"/>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7.5. Порядок уничтожения персональных данных Оператором.</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7.5.1. Условия и сроки уничтожения персональных данных Оператором:</w:t>
      </w:r>
    </w:p>
    <w:p>
      <w:pPr>
        <w:pStyle w:val="ListParagraph"/>
        <w:numPr>
          <w:ilvl w:val="0"/>
          <w:numId w:val="13"/>
        </w:numPr>
        <w:spacing w:lineRule="auto" w:line="240" w:before="0" w:after="0"/>
        <w:ind w:hanging="283" w:left="567"/>
        <w:contextualSpacing/>
        <w:jc w:val="both"/>
        <w:rPr>
          <w:rFonts w:ascii="Times New Roman" w:hAnsi="Times New Roman"/>
          <w:sz w:val="24"/>
          <w:szCs w:val="24"/>
          <w:lang w:eastAsia="en-GB"/>
        </w:rPr>
      </w:pPr>
      <w:r>
        <w:rPr>
          <w:rFonts w:ascii="Times New Roman" w:hAnsi="Times New Roman"/>
          <w:sz w:val="24"/>
          <w:szCs w:val="24"/>
          <w:lang w:eastAsia="ru-RU"/>
        </w:rPr>
        <w:t xml:space="preserve">достижение цели обработки персональных данных либо утрата необходимости достигать эту </w:t>
      </w:r>
      <w:r>
        <w:rPr>
          <w:rFonts w:ascii="Times New Roman" w:hAnsi="Times New Roman"/>
          <w:sz w:val="24"/>
          <w:szCs w:val="24"/>
          <w:lang w:eastAsia="en-GB"/>
        </w:rPr>
        <w:t>цель - в течение 30 дней;</w:t>
      </w:r>
    </w:p>
    <w:p>
      <w:pPr>
        <w:pStyle w:val="ConsPlusNormal"/>
        <w:numPr>
          <w:ilvl w:val="0"/>
          <w:numId w:val="13"/>
        </w:numPr>
        <w:ind w:hanging="283" w:left="567"/>
        <w:jc w:val="both"/>
        <w:rPr>
          <w:rFonts w:ascii="Times New Roman" w:hAnsi="Times New Roman" w:cs="Times New Roman"/>
          <w:sz w:val="24"/>
          <w:szCs w:val="24"/>
          <w:lang w:eastAsia="en-GB"/>
        </w:rPr>
      </w:pPr>
      <w:r>
        <w:rPr>
          <w:rFonts w:cs="Times New Roman" w:ascii="Times New Roman" w:hAnsi="Times New Roman"/>
          <w:sz w:val="24"/>
          <w:szCs w:val="24"/>
          <w:lang w:eastAsia="en-GB"/>
        </w:rPr>
        <w:t>достижение максимальных сроков хранения документов, содержащих персональные данные, - в течение 30 дней;</w:t>
      </w:r>
    </w:p>
    <w:p>
      <w:pPr>
        <w:pStyle w:val="ConsPlusNormal"/>
        <w:numPr>
          <w:ilvl w:val="0"/>
          <w:numId w:val="13"/>
        </w:numPr>
        <w:ind w:hanging="283" w:left="567"/>
        <w:jc w:val="both"/>
        <w:rPr>
          <w:rFonts w:ascii="Times New Roman" w:hAnsi="Times New Roman" w:cs="Times New Roman"/>
          <w:sz w:val="24"/>
          <w:szCs w:val="24"/>
          <w:lang w:eastAsia="en-GB"/>
        </w:rPr>
      </w:pPr>
      <w:r>
        <w:rPr>
          <w:rFonts w:cs="Times New Roman" w:ascii="Times New Roman" w:hAnsi="Times New Roman"/>
          <w:sz w:val="24"/>
          <w:szCs w:val="24"/>
          <w:lang w:eastAsia="en-GB"/>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pPr>
        <w:pStyle w:val="ConsPlusNormal"/>
        <w:numPr>
          <w:ilvl w:val="0"/>
          <w:numId w:val="13"/>
        </w:numPr>
        <w:ind w:hanging="283" w:left="567"/>
        <w:jc w:val="both"/>
        <w:rPr>
          <w:rFonts w:ascii="Times New Roman" w:hAnsi="Times New Roman"/>
          <w:sz w:val="24"/>
          <w:szCs w:val="24"/>
        </w:rPr>
      </w:pPr>
      <w:r>
        <w:rPr>
          <w:rFonts w:cs="Times New Roman" w:ascii="Times New Roman" w:hAnsi="Times New Roman"/>
          <w:sz w:val="24"/>
          <w:szCs w:val="24"/>
          <w:lang w:eastAsia="en-GB"/>
        </w:rPr>
        <w:t>отзыв субъектом персональных данных согласия на обработку его персональных данных, если их сохранение</w:t>
      </w:r>
      <w:r>
        <w:rPr>
          <w:rFonts w:ascii="Times New Roman" w:hAnsi="Times New Roman"/>
          <w:sz w:val="24"/>
          <w:szCs w:val="24"/>
        </w:rPr>
        <w:t xml:space="preserve"> для цели их обработки более не требуется, - в течение 30 дней.</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7.5.2.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pPr>
        <w:pStyle w:val="ListParagraph"/>
        <w:numPr>
          <w:ilvl w:val="0"/>
          <w:numId w:val="14"/>
        </w:numPr>
        <w:spacing w:lineRule="auto" w:line="240" w:before="0" w:after="0"/>
        <w:ind w:hanging="283" w:left="567"/>
        <w:contextualSpacing/>
        <w:jc w:val="both"/>
        <w:rPr>
          <w:rFonts w:ascii="Times New Roman" w:hAnsi="Times New Roman"/>
          <w:sz w:val="24"/>
          <w:szCs w:val="24"/>
          <w:lang w:eastAsia="ru-RU"/>
        </w:rPr>
      </w:pPr>
      <w:r>
        <w:rPr>
          <w:rFonts w:ascii="Times New Roman" w:hAnsi="Times New Roman"/>
          <w:sz w:val="24"/>
          <w:szCs w:val="24"/>
          <w:lang w:eastAsia="ru-RU"/>
        </w:rPr>
        <w:t>иное не предусмотрено договором, стороной которого, выгодоприобретателем или поручителем по которому является субъект персональных данных;</w:t>
      </w:r>
    </w:p>
    <w:p>
      <w:pPr>
        <w:pStyle w:val="ListParagraph"/>
        <w:numPr>
          <w:ilvl w:val="0"/>
          <w:numId w:val="14"/>
        </w:numPr>
        <w:spacing w:lineRule="auto" w:line="240" w:before="0" w:after="0"/>
        <w:ind w:hanging="283" w:left="567"/>
        <w:contextualSpacing/>
        <w:jc w:val="both"/>
        <w:rPr>
          <w:rFonts w:ascii="Times New Roman" w:hAnsi="Times New Roman"/>
          <w:sz w:val="24"/>
          <w:szCs w:val="24"/>
          <w:lang w:eastAsia="ru-RU"/>
        </w:rPr>
      </w:pPr>
      <w:r>
        <w:rPr>
          <w:rFonts w:ascii="Times New Roman" w:hAnsi="Times New Roman"/>
          <w:sz w:val="24"/>
          <w:szCs w:val="24"/>
          <w:lang w:eastAsia="ru-RU"/>
        </w:rPr>
        <w:t>оператор не вправе осуществлять обработку без согласия субъекта персональных данных на основаниях, предусмотренных Законом о персональных данных или иными федеральными законами;</w:t>
      </w:r>
    </w:p>
    <w:p>
      <w:pPr>
        <w:pStyle w:val="ListParagraph"/>
        <w:numPr>
          <w:ilvl w:val="0"/>
          <w:numId w:val="14"/>
        </w:numPr>
        <w:spacing w:lineRule="auto" w:line="240" w:before="0" w:after="0"/>
        <w:ind w:hanging="283" w:left="567"/>
        <w:contextualSpacing/>
        <w:jc w:val="both"/>
        <w:rPr>
          <w:rFonts w:ascii="Times New Roman" w:hAnsi="Times New Roman"/>
          <w:sz w:val="24"/>
          <w:szCs w:val="24"/>
          <w:lang w:eastAsia="ru-RU"/>
        </w:rPr>
      </w:pPr>
      <w:r>
        <w:rPr>
          <w:rFonts w:ascii="Times New Roman" w:hAnsi="Times New Roman"/>
          <w:sz w:val="24"/>
          <w:szCs w:val="24"/>
          <w:lang w:eastAsia="ru-RU"/>
        </w:rPr>
        <w:t>иное не предусмотрено другим соглашением между Оператором и субъектом персональных данных.</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7.5.3. Уничтожение персональных данных осуществляет ответственный за организацию обработки персональных данных – индивидуальный предприниматель Попов Сергей Геннадьевич.</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7.5.4. Способы уничтожения персональных данных устанавливаются в локальных нормативных актах Оператора.</w:t>
      </w:r>
    </w:p>
    <w:p>
      <w:pPr>
        <w:pStyle w:val="ConsPlusNormal"/>
        <w:numPr>
          <w:ilvl w:val="0"/>
          <w:numId w:val="0"/>
        </w:numPr>
        <w:ind w:hanging="0" w:left="0"/>
        <w:jc w:val="center"/>
        <w:outlineLvl w:val="0"/>
        <w:rPr>
          <w:rFonts w:ascii="Times New Roman" w:hAnsi="Times New Roman" w:cs="Times New Roman"/>
          <w:b/>
          <w:sz w:val="24"/>
        </w:rPr>
      </w:pPr>
      <w:r>
        <w:rPr>
          <w:rFonts w:cs="Times New Roman" w:ascii="Times New Roman" w:hAnsi="Times New Roman"/>
          <w:b/>
          <w:sz w:val="24"/>
        </w:rPr>
        <w:t>8. ОТВЕТСТВЕННОСТЬ СТОРОН</w:t>
      </w:r>
    </w:p>
    <w:p>
      <w:pPr>
        <w:pStyle w:val="ConsPlusNormal"/>
        <w:ind w:firstLine="540"/>
        <w:jc w:val="both"/>
        <w:rPr>
          <w:rFonts w:ascii="Times New Roman" w:hAnsi="Times New Roman" w:cs="Times New Roman"/>
          <w:sz w:val="24"/>
        </w:rPr>
      </w:pPr>
      <w:r>
        <w:rPr>
          <w:rFonts w:cs="Times New Roman" w:ascii="Times New Roman" w:hAnsi="Times New Roman"/>
          <w:sz w:val="24"/>
        </w:rPr>
      </w:r>
    </w:p>
    <w:p>
      <w:pPr>
        <w:pStyle w:val="ConsPlusNormal"/>
        <w:jc w:val="both"/>
        <w:rPr>
          <w:rFonts w:ascii="Times New Roman" w:hAnsi="Times New Roman" w:cs="Times New Roman"/>
          <w:sz w:val="24"/>
        </w:rPr>
      </w:pPr>
      <w:r>
        <w:rPr>
          <w:rFonts w:cs="Times New Roman" w:ascii="Times New Roman" w:hAnsi="Times New Roman"/>
          <w:sz w:val="24"/>
        </w:rPr>
        <w:t>8.1. Оператор обработки персональных данных, не исполнивший свои обязательства, несет ответственность за убытки, понесенные субъектом персональных данных в связи с неправомерным использованием персональных данных, в соответствии с законодательством Российской Федерации.</w:t>
      </w:r>
    </w:p>
    <w:p>
      <w:pPr>
        <w:pStyle w:val="ConsPlusNormal"/>
        <w:jc w:val="both"/>
        <w:rPr>
          <w:rFonts w:ascii="Times New Roman" w:hAnsi="Times New Roman" w:cs="Times New Roman"/>
          <w:sz w:val="24"/>
        </w:rPr>
      </w:pPr>
      <w:r>
        <w:rPr>
          <w:rFonts w:cs="Times New Roman" w:ascii="Times New Roman" w:hAnsi="Times New Roman"/>
          <w:sz w:val="24"/>
        </w:rPr>
        <w:t>8.2. В случае утраты или разглашения конфиденциальной информации Оператор обработки персональных данных не несёт ответственности, если данная конфиденциальная информация:</w:t>
      </w:r>
    </w:p>
    <w:p>
      <w:pPr>
        <w:pStyle w:val="ConsPlusNormal"/>
        <w:numPr>
          <w:ilvl w:val="0"/>
          <w:numId w:val="22"/>
        </w:numPr>
        <w:ind w:hanging="284" w:left="426"/>
        <w:jc w:val="both"/>
        <w:rPr>
          <w:rFonts w:ascii="Times New Roman" w:hAnsi="Times New Roman" w:cs="Times New Roman"/>
          <w:sz w:val="24"/>
        </w:rPr>
      </w:pPr>
      <w:r>
        <w:rPr>
          <w:rFonts w:cs="Times New Roman" w:ascii="Times New Roman" w:hAnsi="Times New Roman"/>
          <w:sz w:val="24"/>
        </w:rPr>
        <w:t>стала публичным достоянием до ее утраты или разглашения;</w:t>
      </w:r>
    </w:p>
    <w:p>
      <w:pPr>
        <w:pStyle w:val="ConsPlusNormal"/>
        <w:numPr>
          <w:ilvl w:val="0"/>
          <w:numId w:val="22"/>
        </w:numPr>
        <w:ind w:hanging="284" w:left="426"/>
        <w:jc w:val="both"/>
        <w:rPr>
          <w:rFonts w:ascii="Times New Roman" w:hAnsi="Times New Roman" w:cs="Times New Roman"/>
          <w:sz w:val="24"/>
        </w:rPr>
      </w:pPr>
      <w:r>
        <w:rPr>
          <w:rFonts w:cs="Times New Roman" w:ascii="Times New Roman" w:hAnsi="Times New Roman"/>
          <w:sz w:val="24"/>
        </w:rPr>
        <w:t>была получена от третьей стороны до момента ее получения Оператором;</w:t>
      </w:r>
    </w:p>
    <w:p>
      <w:pPr>
        <w:pStyle w:val="ConsPlusNormal"/>
        <w:numPr>
          <w:ilvl w:val="0"/>
          <w:numId w:val="22"/>
        </w:numPr>
        <w:ind w:hanging="284" w:left="426"/>
        <w:jc w:val="both"/>
        <w:rPr>
          <w:rFonts w:ascii="Times New Roman" w:hAnsi="Times New Roman" w:cs="Times New Roman"/>
          <w:sz w:val="24"/>
        </w:rPr>
      </w:pPr>
      <w:r>
        <w:rPr>
          <w:rFonts w:cs="Times New Roman" w:ascii="Times New Roman" w:hAnsi="Times New Roman"/>
          <w:sz w:val="24"/>
        </w:rPr>
        <w:t>была разглашена с согласия Субъекта персональных данных.</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hanging="0" w:left="0"/>
        <w:jc w:val="center"/>
        <w:outlineLvl w:val="0"/>
        <w:rPr>
          <w:rFonts w:ascii="Times New Roman" w:hAnsi="Times New Roman" w:cs="Times New Roman"/>
          <w:b/>
          <w:sz w:val="24"/>
          <w:szCs w:val="24"/>
        </w:rPr>
      </w:pPr>
      <w:r>
        <w:rPr>
          <w:rFonts w:cs="Times New Roman" w:ascii="Times New Roman" w:hAnsi="Times New Roman"/>
          <w:b/>
          <w:sz w:val="24"/>
          <w:szCs w:val="24"/>
        </w:rPr>
        <w:t>9. РАЗРЕШЕНИЕ СПОРОВ</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t>9.1. До обращения в суд с иском по спорам, возникающим из отношений между Субъектом персональных данных и Оператором, обязательным является предъявление претензии (письменного предложения о добровольном урегулировании спора).</w:t>
      </w:r>
    </w:p>
    <w:p>
      <w:pPr>
        <w:pStyle w:val="ConsPlusNormal"/>
        <w:jc w:val="both"/>
        <w:rPr>
          <w:rFonts w:ascii="Times New Roman" w:hAnsi="Times New Roman" w:cs="Times New Roman"/>
          <w:sz w:val="24"/>
          <w:szCs w:val="24"/>
        </w:rPr>
      </w:pPr>
      <w:r>
        <w:rPr>
          <w:rFonts w:cs="Times New Roman" w:ascii="Times New Roman" w:hAnsi="Times New Roman"/>
          <w:sz w:val="24"/>
          <w:szCs w:val="24"/>
        </w:rPr>
        <w:t xml:space="preserve">9.2. Получатель претензии в течение </w:t>
      </w:r>
      <w:r>
        <w:rPr>
          <w:rFonts w:cs="Times New Roman" w:ascii="Times New Roman" w:hAnsi="Times New Roman"/>
          <w:color w:themeColor="text1" w:val="000000"/>
          <w:sz w:val="24"/>
          <w:szCs w:val="24"/>
        </w:rPr>
        <w:t xml:space="preserve">15 календарных дней </w:t>
      </w:r>
      <w:r>
        <w:rPr>
          <w:rFonts w:cs="Times New Roman" w:ascii="Times New Roman" w:hAnsi="Times New Roman"/>
          <w:sz w:val="24"/>
          <w:szCs w:val="24"/>
        </w:rPr>
        <w:t>со дня получения претензии письменно уведомляет заявителя претензии о результатах рассмотрения претензии.</w:t>
      </w:r>
    </w:p>
    <w:p>
      <w:pPr>
        <w:pStyle w:val="ConsPlusNormal"/>
        <w:jc w:val="both"/>
        <w:rPr>
          <w:rFonts w:ascii="Times New Roman" w:hAnsi="Times New Roman" w:cs="Times New Roman"/>
          <w:sz w:val="24"/>
          <w:szCs w:val="24"/>
        </w:rPr>
      </w:pPr>
      <w:r>
        <w:rPr>
          <w:rFonts w:cs="Times New Roman" w:ascii="Times New Roman" w:hAnsi="Times New Roman"/>
          <w:sz w:val="24"/>
          <w:szCs w:val="24"/>
        </w:rPr>
        <w:t>9.3. При недостижении соглашения спор будет передан на рассмотрение в суд в соответствии с действующим законодательством Российской Федерации.</w:t>
      </w:r>
    </w:p>
    <w:p>
      <w:pPr>
        <w:pStyle w:val="ConsPlusNormal"/>
        <w:jc w:val="both"/>
        <w:rPr>
          <w:rFonts w:ascii="Times New Roman" w:hAnsi="Times New Roman" w:cs="Times New Roman"/>
          <w:sz w:val="24"/>
          <w:szCs w:val="24"/>
        </w:rPr>
      </w:pPr>
      <w:r>
        <w:rPr>
          <w:rFonts w:cs="Times New Roman" w:ascii="Times New Roman" w:hAnsi="Times New Roman"/>
          <w:sz w:val="24"/>
          <w:szCs w:val="24"/>
        </w:rPr>
        <w:t>9.4. К настоящей Политике в области обработки персональных данных (конфиденциальности) и отношениям между Субъектом персональных данных и Оператором применяется действующее законодательство Российской Федерации.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0"/>
        </w:numPr>
        <w:ind w:hanging="0" w:left="0"/>
        <w:jc w:val="center"/>
        <w:outlineLvl w:val="0"/>
        <w:rPr>
          <w:rFonts w:ascii="Times New Roman" w:hAnsi="Times New Roman" w:cs="Times New Roman"/>
          <w:b/>
          <w:sz w:val="24"/>
          <w:szCs w:val="24"/>
        </w:rPr>
      </w:pPr>
      <w:r>
        <w:rPr>
          <w:rFonts w:cs="Times New Roman" w:ascii="Times New Roman" w:hAnsi="Times New Roman"/>
          <w:b/>
          <w:sz w:val="24"/>
          <w:szCs w:val="24"/>
        </w:rPr>
        <w:t>10. ДОПОЛНИТЕЛЬНЫЕ УСЛОВИЯ</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t>10.1. Оператор вправе вносить изменения в настоящую Политику без согласия субъектов персональных данных.</w:t>
      </w:r>
    </w:p>
    <w:p>
      <w:pPr>
        <w:pStyle w:val="ConsPlusNormal"/>
        <w:jc w:val="both"/>
        <w:rPr>
          <w:rFonts w:ascii="Times New Roman" w:hAnsi="Times New Roman" w:cs="Times New Roman"/>
          <w:sz w:val="24"/>
          <w:szCs w:val="24"/>
        </w:rPr>
      </w:pPr>
      <w:r>
        <w:rPr>
          <w:rFonts w:cs="Times New Roman" w:ascii="Times New Roman" w:hAnsi="Times New Roman"/>
          <w:sz w:val="24"/>
          <w:szCs w:val="24"/>
        </w:rPr>
        <w:t>10.2. Новая Политика в области обработки персональных данных (конфиденциальности) вступает в силу с даты её утверждения и её размещения на Сайте(ах) Оператора, если иное не предусмотрено новой редакцией Политики.</w:t>
      </w:r>
    </w:p>
    <w:p>
      <w:pPr>
        <w:pStyle w:val="ConsPlusNormal"/>
        <w:jc w:val="both"/>
        <w:rPr>
          <w:rFonts w:ascii="Times New Roman" w:hAnsi="Times New Roman" w:cs="Times New Roman"/>
          <w:b/>
          <w:sz w:val="24"/>
          <w:szCs w:val="24"/>
        </w:rPr>
      </w:pPr>
      <w:r>
        <w:rPr>
          <w:rFonts w:cs="Times New Roman" w:ascii="Times New Roman" w:hAnsi="Times New Roman"/>
          <w:sz w:val="24"/>
          <w:szCs w:val="24"/>
        </w:rPr>
        <w:t xml:space="preserve">10.3. Все предложения или вопросы по настоящей Политике следует направлять на адрес электронной почты: </w:t>
      </w:r>
      <w:hyperlink r:id="rId11">
        <w:r>
          <w:rPr>
            <w:rStyle w:val="Hyperlink"/>
            <w:rFonts w:eastAsia="Malgun Gothic" w:cs="Times New Roman" w:ascii="Times New Roman" w:hAnsi="Times New Roman"/>
            <w:b/>
            <w:color w:val="auto"/>
            <w:sz w:val="24"/>
            <w:szCs w:val="24"/>
            <w:lang w:val="en-US"/>
          </w:rPr>
          <w:t>zairkob</w:t>
        </w:r>
        <w:r>
          <w:rPr>
            <w:rStyle w:val="Hyperlink"/>
            <w:rFonts w:eastAsia="Malgun Gothic" w:cs="Times New Roman" w:ascii="Times New Roman" w:hAnsi="Times New Roman"/>
            <w:b/>
            <w:color w:val="auto"/>
            <w:sz w:val="24"/>
            <w:szCs w:val="24"/>
          </w:rPr>
          <w:t>@</w:t>
        </w:r>
        <w:r>
          <w:rPr>
            <w:rStyle w:val="Hyperlink"/>
            <w:rFonts w:eastAsia="Malgun Gothic" w:cs="Times New Roman" w:ascii="Times New Roman" w:hAnsi="Times New Roman"/>
            <w:b/>
            <w:color w:val="auto"/>
            <w:sz w:val="24"/>
            <w:szCs w:val="24"/>
            <w:lang w:val="en-US"/>
          </w:rPr>
          <w:t>mail</w:t>
        </w:r>
        <w:r>
          <w:rPr>
            <w:rStyle w:val="Hyperlink"/>
            <w:rFonts w:eastAsia="Malgun Gothic" w:cs="Times New Roman" w:ascii="Times New Roman" w:hAnsi="Times New Roman"/>
            <w:b/>
            <w:color w:val="auto"/>
            <w:sz w:val="24"/>
            <w:szCs w:val="24"/>
          </w:rPr>
          <w:t>.</w:t>
        </w:r>
        <w:r>
          <w:rPr>
            <w:rStyle w:val="Hyperlink"/>
            <w:rFonts w:eastAsia="Malgun Gothic" w:cs="Times New Roman" w:ascii="Times New Roman" w:hAnsi="Times New Roman"/>
            <w:b/>
            <w:color w:val="auto"/>
            <w:sz w:val="24"/>
            <w:szCs w:val="24"/>
            <w:lang w:val="en-US"/>
          </w:rPr>
          <w:t>ru</w:t>
        </w:r>
      </w:hyperlink>
      <w:r>
        <w:rPr>
          <w:rFonts w:cs="Times New Roman" w:ascii="Times New Roman" w:hAnsi="Times New Roman"/>
          <w:sz w:val="24"/>
          <w:szCs w:val="24"/>
        </w:rPr>
        <w:t>, а также путем письменного обращения к Оператору по адресу</w:t>
      </w:r>
      <w:r>
        <w:rPr>
          <w:rFonts w:cs="Times New Roman" w:ascii="Times New Roman" w:hAnsi="Times New Roman"/>
          <w:color w:val="FF0000"/>
          <w:sz w:val="24"/>
          <w:szCs w:val="24"/>
        </w:rPr>
        <w:t xml:space="preserve">: </w:t>
      </w:r>
      <w:r>
        <w:rPr>
          <w:rFonts w:cs="Times New Roman" w:ascii="Times New Roman" w:hAnsi="Times New Roman"/>
          <w:b/>
          <w:sz w:val="24"/>
          <w:szCs w:val="24"/>
        </w:rPr>
        <w:t xml:space="preserve">ИП Попову С.Г., </w:t>
      </w:r>
      <w:r>
        <w:rPr>
          <w:rFonts w:ascii="Times New Roman" w:hAnsi="Times New Roman"/>
          <w:b/>
          <w:sz w:val="24"/>
          <w:szCs w:val="24"/>
        </w:rPr>
        <w:t>443097, Россия, Самарская обл., г. Самара, проспект Кирова, д. 238, пом. 67.</w:t>
      </w:r>
    </w:p>
    <w:p>
      <w:pPr>
        <w:pStyle w:val="Normal"/>
        <w:spacing w:lineRule="auto" w:line="240" w:before="0" w:after="0"/>
        <w:jc w:val="both"/>
        <w:rPr>
          <w:rFonts w:ascii="Times New Roman" w:hAnsi="Times New Roman"/>
          <w:color w:val="FF0000"/>
          <w:sz w:val="24"/>
          <w:szCs w:val="24"/>
        </w:rPr>
      </w:pPr>
      <w:r>
        <w:rPr>
          <w:rFonts w:ascii="Times New Roman" w:hAnsi="Times New Roman"/>
          <w:color w:val="FF0000"/>
          <w:sz w:val="24"/>
          <w:szCs w:val="24"/>
        </w:rPr>
      </w:r>
      <w:r>
        <w:br w:type="page"/>
      </w:r>
    </w:p>
    <w:p>
      <w:pPr>
        <w:pStyle w:val="Normal"/>
        <w:spacing w:lineRule="auto" w:line="240" w:before="0" w:after="0"/>
        <w:rPr>
          <w:rFonts w:ascii="Times New Roman" w:hAnsi="Times New Roman"/>
          <w:b/>
          <w:sz w:val="24"/>
          <w:szCs w:val="24"/>
        </w:rPr>
      </w:pPr>
      <w:r>
        <w:rPr>
          <w:rFonts w:ascii="Times New Roman" w:hAnsi="Times New Roman"/>
          <w:b/>
          <w:sz w:val="24"/>
          <w:szCs w:val="24"/>
        </w:rPr>
      </w:r>
    </w:p>
    <w:tbl>
      <w:tblPr>
        <w:tblW w:w="5000" w:type="pct"/>
        <w:jc w:val="left"/>
        <w:tblInd w:w="0" w:type="dxa"/>
        <w:tblLayout w:type="fixed"/>
        <w:tblCellMar>
          <w:top w:w="102" w:type="dxa"/>
          <w:left w:w="62" w:type="dxa"/>
          <w:bottom w:w="102" w:type="dxa"/>
          <w:right w:w="62" w:type="dxa"/>
        </w:tblCellMar>
        <w:tblLook w:firstRow="1" w:noVBand="1" w:lastRow="0" w:firstColumn="1" w:lastColumn="0" w:noHBand="0" w:val="04a0"/>
      </w:tblPr>
      <w:tblGrid>
        <w:gridCol w:w="639"/>
        <w:gridCol w:w="2361"/>
        <w:gridCol w:w="3569"/>
        <w:gridCol w:w="1977"/>
        <w:gridCol w:w="1659"/>
      </w:tblGrid>
      <w:tr>
        <w:trPr>
          <w:tblHeader w:val="true"/>
        </w:trPr>
        <w:tc>
          <w:tcPr>
            <w:tcW w:w="10205" w:type="dxa"/>
            <w:gridSpan w:val="5"/>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Лист ознакомления</w:t>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с Политикой в отношении обработки персональных данных</w:t>
            </w:r>
          </w:p>
          <w:p>
            <w:pPr>
              <w:pStyle w:val="Normal"/>
              <w:spacing w:lineRule="auto" w:line="240" w:before="0" w:after="0"/>
              <w:jc w:val="center"/>
              <w:rPr>
                <w:rFonts w:ascii="Times New Roman" w:hAnsi="Times New Roman"/>
                <w:sz w:val="24"/>
                <w:szCs w:val="24"/>
              </w:rPr>
            </w:pPr>
            <w:r>
              <w:rPr>
                <w:rFonts w:ascii="Times New Roman" w:hAnsi="Times New Roman"/>
                <w:b/>
                <w:sz w:val="24"/>
                <w:szCs w:val="24"/>
              </w:rPr>
              <w:t xml:space="preserve">ИП Попова С.Г., утв. приказом от </w:t>
            </w:r>
            <w:r>
              <w:rPr>
                <w:rFonts w:ascii="Times New Roman" w:hAnsi="Times New Roman"/>
                <w:b/>
                <w:color w:themeColor="text1" w:val="000000"/>
                <w:sz w:val="24"/>
                <w:szCs w:val="24"/>
              </w:rPr>
              <w:t>25.08.2025г. №1</w:t>
            </w:r>
          </w:p>
        </w:tc>
      </w:tr>
      <w:tr>
        <w:trPr>
          <w:tblHeader w:val="true"/>
        </w:trPr>
        <w:tc>
          <w:tcPr>
            <w:tcW w:w="6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п/п</w:t>
            </w:r>
          </w:p>
        </w:tc>
        <w:tc>
          <w:tcPr>
            <w:tcW w:w="2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Ф.И.О. работника</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Наименование должности</w:t>
            </w:r>
          </w:p>
        </w:tc>
        <w:tc>
          <w:tcPr>
            <w:tcW w:w="19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Дата ознакомления</w:t>
            </w:r>
          </w:p>
        </w:tc>
        <w:tc>
          <w:tcPr>
            <w:tcW w:w="16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Подпись работника</w:t>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bl>
    <w:p>
      <w:pPr>
        <w:pStyle w:val="Normal"/>
        <w:jc w:val="both"/>
        <w:rPr>
          <w:rFonts w:ascii="Times New Roman" w:hAnsi="Times New Roman"/>
          <w:color w:val="FF0000"/>
          <w:sz w:val="24"/>
          <w:szCs w:val="24"/>
        </w:rPr>
      </w:pPr>
      <w:r>
        <w:rPr>
          <w:rFonts w:ascii="Times New Roman" w:hAnsi="Times New Roman"/>
          <w:color w:val="FF0000"/>
          <w:sz w:val="24"/>
          <w:szCs w:val="24"/>
        </w:rPr>
      </w:r>
    </w:p>
    <w:p>
      <w:pPr>
        <w:pStyle w:val="Normal"/>
        <w:jc w:val="both"/>
        <w:rPr>
          <w:rFonts w:ascii="Times New Roman" w:hAnsi="Times New Roman"/>
          <w:color w:val="FF0000"/>
          <w:sz w:val="24"/>
          <w:szCs w:val="24"/>
        </w:rPr>
      </w:pPr>
      <w:r>
        <w:rPr>
          <w:rFonts w:ascii="Times New Roman" w:hAnsi="Times New Roman"/>
          <w:color w:val="FF0000"/>
          <w:sz w:val="24"/>
          <w:szCs w:val="24"/>
        </w:rPr>
      </w:r>
    </w:p>
    <w:tbl>
      <w:tblPr>
        <w:tblW w:w="10208" w:type="dxa"/>
        <w:jc w:val="left"/>
        <w:tblInd w:w="-142" w:type="dxa"/>
        <w:tblLayout w:type="fixed"/>
        <w:tblCellMar>
          <w:top w:w="0" w:type="dxa"/>
          <w:left w:w="108" w:type="dxa"/>
          <w:bottom w:w="17" w:type="dxa"/>
          <w:right w:w="108" w:type="dxa"/>
        </w:tblCellMar>
        <w:tblLook w:firstRow="1" w:noVBand="0" w:lastRow="1" w:firstColumn="1" w:lastColumn="1" w:noHBand="0" w:val="01e0"/>
      </w:tblPr>
      <w:tblGrid>
        <w:gridCol w:w="2884"/>
        <w:gridCol w:w="395"/>
        <w:gridCol w:w="274"/>
        <w:gridCol w:w="1630"/>
        <w:gridCol w:w="2624"/>
        <w:gridCol w:w="2400"/>
      </w:tblGrid>
      <w:tr>
        <w:trPr>
          <w:trHeight w:val="340" w:hRule="atLeast"/>
        </w:trPr>
        <w:tc>
          <w:tcPr>
            <w:tcW w:w="10207" w:type="dxa"/>
            <w:gridSpan w:val="6"/>
            <w:tcBorders/>
            <w:vAlign w:val="bottom"/>
          </w:tcPr>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ПРИКАЗ</w:t>
            </w:r>
          </w:p>
          <w:p>
            <w:pPr>
              <w:pStyle w:val="Normal"/>
              <w:spacing w:lineRule="auto" w:line="240" w:before="0" w:after="0"/>
              <w:jc w:val="center"/>
              <w:rPr>
                <w:rFonts w:ascii="Times New Roman" w:hAnsi="Times New Roman"/>
                <w:b/>
                <w:sz w:val="24"/>
                <w:szCs w:val="24"/>
              </w:rPr>
            </w:pPr>
            <w:r>
              <w:rPr>
                <w:rFonts w:ascii="Times New Roman" w:hAnsi="Times New Roman"/>
                <w:b/>
                <w:sz w:val="24"/>
                <w:szCs w:val="24"/>
                <w:lang w:eastAsia="en-GB"/>
              </w:rPr>
              <w:t xml:space="preserve">об утверждении Перечня </w:t>
            </w:r>
            <w:r>
              <w:rPr>
                <w:rFonts w:ascii="Times New Roman" w:hAnsi="Times New Roman"/>
                <w:b/>
                <w:color w:val="000000"/>
                <w:sz w:val="24"/>
                <w:szCs w:val="24"/>
              </w:rPr>
              <w:t>(списка)третьих лиц (партнёров ИП Попова С.Г.), которым могут передаваться персональные</w:t>
            </w:r>
            <w:r>
              <w:rPr>
                <w:rFonts w:ascii="Times New Roman" w:hAnsi="Times New Roman"/>
                <w:b/>
                <w:i/>
                <w:color w:val="000000"/>
                <w:sz w:val="24"/>
                <w:szCs w:val="24"/>
              </w:rPr>
              <w:t xml:space="preserve"> </w:t>
            </w:r>
            <w:r>
              <w:rPr>
                <w:rFonts w:ascii="Times New Roman" w:hAnsi="Times New Roman"/>
                <w:b/>
                <w:color w:val="000000"/>
                <w:sz w:val="24"/>
                <w:szCs w:val="24"/>
              </w:rPr>
              <w:t>данные</w:t>
            </w:r>
            <w:r>
              <w:rPr>
                <w:rFonts w:ascii="Times New Roman" w:hAnsi="Times New Roman"/>
                <w:b/>
                <w:i/>
                <w:color w:val="000000"/>
                <w:sz w:val="24"/>
                <w:szCs w:val="24"/>
              </w:rPr>
              <w:t xml:space="preserve"> </w:t>
            </w:r>
            <w:r>
              <w:rPr>
                <w:rFonts w:ascii="Times New Roman" w:hAnsi="Times New Roman"/>
                <w:b/>
                <w:sz w:val="24"/>
                <w:szCs w:val="24"/>
                <w:lang w:eastAsia="en-GB"/>
              </w:rPr>
              <w:t xml:space="preserve"> субъектов персональных данных с соблюдением требований законодательства Российской Федерации по защите персональных данных</w:t>
            </w:r>
          </w:p>
        </w:tc>
      </w:tr>
      <w:tr>
        <w:trPr>
          <w:trHeight w:val="340" w:hRule="atLeast"/>
        </w:trPr>
        <w:tc>
          <w:tcPr>
            <w:tcW w:w="10207" w:type="dxa"/>
            <w:gridSpan w:val="6"/>
            <w:tcBorders/>
            <w:vAlign w:val="bottom"/>
          </w:tcPr>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c>
      </w:tr>
      <w:tr>
        <w:trPr>
          <w:trHeight w:val="340" w:hRule="atLeast"/>
        </w:trPr>
        <w:tc>
          <w:tcPr>
            <w:tcW w:w="2884" w:type="dxa"/>
            <w:tcBorders>
              <w:bottom w:val="single" w:sz="4" w:space="0" w:color="000000"/>
            </w:tcBorders>
            <w:tcMar>
              <w:left w:w="0" w:type="dxa"/>
              <w:right w:w="0" w:type="dxa"/>
            </w:tcMar>
            <w:vAlign w:val="bottom"/>
          </w:tcPr>
          <w:p>
            <w:pPr>
              <w:pStyle w:val="Normal"/>
              <w:spacing w:lineRule="auto" w:line="240" w:before="0" w:after="0"/>
              <w:jc w:val="center"/>
              <w:rPr>
                <w:rFonts w:ascii="Times New Roman" w:hAnsi="Times New Roman"/>
                <w:b/>
                <w:color w:themeColor="text1" w:val="000000"/>
                <w:sz w:val="24"/>
                <w:szCs w:val="24"/>
              </w:rPr>
            </w:pPr>
            <w:r>
              <w:rPr>
                <w:rFonts w:ascii="Times New Roman" w:hAnsi="Times New Roman"/>
                <w:b/>
                <w:color w:themeColor="text1" w:val="000000"/>
                <w:sz w:val="24"/>
                <w:szCs w:val="24"/>
              </w:rPr>
              <w:t>«25» августа</w:t>
            </w:r>
          </w:p>
        </w:tc>
        <w:tc>
          <w:tcPr>
            <w:tcW w:w="395" w:type="dxa"/>
            <w:tcBorders/>
            <w:tcMar>
              <w:left w:w="0" w:type="dxa"/>
              <w:bottom w:w="0" w:type="dxa"/>
              <w:right w:w="0" w:type="dxa"/>
            </w:tcMar>
            <w:vAlign w:val="bottom"/>
          </w:tcPr>
          <w:p>
            <w:pPr>
              <w:pStyle w:val="Normal"/>
              <w:spacing w:lineRule="auto" w:line="240" w:before="0" w:after="0"/>
              <w:jc w:val="right"/>
              <w:rPr>
                <w:rFonts w:ascii="Times New Roman" w:hAnsi="Times New Roman"/>
                <w:b/>
                <w:color w:themeColor="text1" w:val="000000"/>
                <w:sz w:val="24"/>
                <w:szCs w:val="24"/>
              </w:rPr>
            </w:pPr>
            <w:r>
              <w:rPr>
                <w:rFonts w:ascii="Times New Roman" w:hAnsi="Times New Roman"/>
                <w:b/>
                <w:color w:themeColor="text1" w:val="000000"/>
                <w:sz w:val="24"/>
                <w:szCs w:val="24"/>
              </w:rPr>
              <w:t>202</w:t>
            </w:r>
          </w:p>
        </w:tc>
        <w:tc>
          <w:tcPr>
            <w:tcW w:w="274" w:type="dxa"/>
            <w:tcBorders>
              <w:bottom w:val="single" w:sz="4" w:space="0" w:color="000000"/>
            </w:tcBorders>
            <w:tcMar>
              <w:left w:w="0" w:type="dxa"/>
              <w:bottom w:w="0" w:type="dxa"/>
              <w:right w:w="0" w:type="dxa"/>
            </w:tcMar>
            <w:vAlign w:val="bottom"/>
          </w:tcPr>
          <w:p>
            <w:pPr>
              <w:pStyle w:val="Normal"/>
              <w:spacing w:lineRule="auto" w:line="240" w:before="0" w:after="0"/>
              <w:rPr>
                <w:rFonts w:ascii="Times New Roman" w:hAnsi="Times New Roman"/>
                <w:b/>
                <w:color w:themeColor="text1" w:val="000000"/>
                <w:sz w:val="24"/>
                <w:szCs w:val="24"/>
              </w:rPr>
            </w:pPr>
            <w:r>
              <w:rPr>
                <w:rFonts w:ascii="Times New Roman" w:hAnsi="Times New Roman"/>
                <w:b/>
                <w:color w:themeColor="text1" w:val="000000"/>
                <w:sz w:val="24"/>
                <w:szCs w:val="24"/>
              </w:rPr>
              <w:t>5</w:t>
            </w:r>
          </w:p>
        </w:tc>
        <w:tc>
          <w:tcPr>
            <w:tcW w:w="1630" w:type="dxa"/>
            <w:tcBorders/>
            <w:tcMar>
              <w:bottom w:w="0" w:type="dxa"/>
            </w:tcMar>
            <w:vAlign w:val="bottom"/>
          </w:tcPr>
          <w:p>
            <w:pPr>
              <w:pStyle w:val="Normal"/>
              <w:spacing w:lineRule="auto" w:line="240" w:before="0" w:after="0"/>
              <w:rPr>
                <w:rFonts w:ascii="Times New Roman" w:hAnsi="Times New Roman"/>
                <w:b/>
                <w:color w:themeColor="text1" w:val="000000"/>
                <w:sz w:val="24"/>
                <w:szCs w:val="24"/>
              </w:rPr>
            </w:pPr>
            <w:r>
              <w:rPr>
                <w:rFonts w:ascii="Times New Roman" w:hAnsi="Times New Roman"/>
                <w:b/>
                <w:color w:themeColor="text1" w:val="000000"/>
                <w:sz w:val="24"/>
                <w:szCs w:val="24"/>
              </w:rPr>
              <w:t>г.</w:t>
            </w:r>
          </w:p>
        </w:tc>
        <w:tc>
          <w:tcPr>
            <w:tcW w:w="2624" w:type="dxa"/>
            <w:tcBorders/>
            <w:tcMar>
              <w:bottom w:w="0" w:type="dxa"/>
            </w:tcMar>
            <w:vAlign w:val="bottom"/>
          </w:tcPr>
          <w:p>
            <w:pPr>
              <w:pStyle w:val="Normal"/>
              <w:spacing w:lineRule="auto" w:line="240" w:before="0" w:after="0"/>
              <w:jc w:val="right"/>
              <w:rPr>
                <w:rFonts w:ascii="Times New Roman" w:hAnsi="Times New Roman"/>
                <w:b/>
                <w:color w:themeColor="text1" w:val="000000"/>
                <w:sz w:val="24"/>
                <w:szCs w:val="24"/>
              </w:rPr>
            </w:pPr>
            <w:r>
              <w:rPr>
                <w:rFonts w:ascii="Times New Roman" w:hAnsi="Times New Roman"/>
                <w:b/>
                <w:color w:themeColor="text1" w:val="000000"/>
                <w:sz w:val="24"/>
                <w:szCs w:val="24"/>
              </w:rPr>
              <w:t>№</w:t>
            </w:r>
          </w:p>
        </w:tc>
        <w:tc>
          <w:tcPr>
            <w:tcW w:w="2400" w:type="dxa"/>
            <w:tcBorders>
              <w:bottom w:val="single" w:sz="4" w:space="0" w:color="000000"/>
            </w:tcBorders>
            <w:tcMar>
              <w:bottom w:w="0" w:type="dxa"/>
            </w:tcMar>
            <w:vAlign w:val="bottom"/>
          </w:tcPr>
          <w:p>
            <w:pPr>
              <w:pStyle w:val="Normal"/>
              <w:spacing w:lineRule="auto" w:line="240" w:before="0" w:after="0"/>
              <w:jc w:val="center"/>
              <w:rPr>
                <w:rFonts w:ascii="Times New Roman" w:hAnsi="Times New Roman"/>
                <w:b/>
                <w:color w:themeColor="text1" w:val="000000"/>
                <w:sz w:val="24"/>
                <w:szCs w:val="24"/>
              </w:rPr>
            </w:pPr>
            <w:r>
              <w:rPr>
                <w:rFonts w:ascii="Times New Roman" w:hAnsi="Times New Roman"/>
                <w:b/>
                <w:color w:themeColor="text1" w:val="000000"/>
                <w:sz w:val="24"/>
                <w:szCs w:val="24"/>
              </w:rPr>
              <w:t>1</w:t>
            </w:r>
          </w:p>
        </w:tc>
      </w:tr>
    </w:tbl>
    <w:p>
      <w:pPr>
        <w:pStyle w:val="Normal"/>
        <w:spacing w:lineRule="auto" w:line="240" w:before="0" w:after="0"/>
        <w:jc w:val="both"/>
        <w:rPr>
          <w:rFonts w:ascii="Times New Roman" w:hAnsi="Times New Roman"/>
          <w:sz w:val="24"/>
          <w:szCs w:val="24"/>
        </w:rPr>
      </w:pPr>
      <w:r>
        <w:rPr>
          <w:rFonts w:ascii="Times New Roman" w:hAnsi="Times New Roman"/>
          <w:sz w:val="24"/>
          <w:szCs w:val="24"/>
        </w:rPr>
      </w:r>
    </w:p>
    <w:tbl>
      <w:tblPr>
        <w:tblW w:w="10207" w:type="dxa"/>
        <w:jc w:val="left"/>
        <w:tblInd w:w="-142" w:type="dxa"/>
        <w:tblLayout w:type="fixed"/>
        <w:tblCellMar>
          <w:top w:w="0" w:type="dxa"/>
          <w:left w:w="0" w:type="dxa"/>
          <w:bottom w:w="17" w:type="dxa"/>
          <w:right w:w="0" w:type="dxa"/>
        </w:tblCellMar>
        <w:tblLook w:firstRow="1" w:noVBand="0" w:lastRow="1" w:firstColumn="1" w:lastColumn="1" w:noHBand="0" w:val="01e0"/>
      </w:tblPr>
      <w:tblGrid>
        <w:gridCol w:w="10207"/>
      </w:tblGrid>
      <w:tr>
        <w:trPr>
          <w:trHeight w:val="340" w:hRule="atLeast"/>
        </w:trPr>
        <w:tc>
          <w:tcPr>
            <w:tcW w:w="10207" w:type="dxa"/>
            <w:tcBorders/>
            <w:vAlign w:val="bottom"/>
          </w:tcPr>
          <w:p>
            <w:pPr>
              <w:pStyle w:val="Normal"/>
              <w:spacing w:lineRule="auto" w:line="240" w:before="0" w:after="0"/>
              <w:rPr>
                <w:rFonts w:ascii="Times New Roman" w:hAnsi="Times New Roman"/>
                <w:i/>
                <w:i/>
                <w:sz w:val="24"/>
                <w:szCs w:val="24"/>
              </w:rPr>
            </w:pPr>
            <w:r>
              <w:rPr>
                <w:rFonts w:ascii="Times New Roman" w:hAnsi="Times New Roman"/>
                <w:i/>
                <w:sz w:val="24"/>
                <w:szCs w:val="24"/>
              </w:rPr>
              <w:t>В соответствии со статьями 6,7,9 Федерального закона от 27.07.2006 № 152-ФЗ «О персональных данных»,</w:t>
            </w:r>
          </w:p>
        </w:tc>
      </w:tr>
      <w:tr>
        <w:trPr>
          <w:trHeight w:val="340" w:hRule="atLeast"/>
        </w:trPr>
        <w:tc>
          <w:tcPr>
            <w:tcW w:w="10207" w:type="dxa"/>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b/>
                <w:sz w:val="24"/>
                <w:szCs w:val="24"/>
              </w:rPr>
              <w:t>ПРИКАЗЫВАЮ:</w:t>
            </w:r>
          </w:p>
        </w:tc>
      </w:tr>
      <w:tr>
        <w:trPr>
          <w:trHeight w:val="340" w:hRule="atLeast"/>
        </w:trPr>
        <w:tc>
          <w:tcPr>
            <w:tcW w:w="10207" w:type="dxa"/>
            <w:tcBorders/>
            <w:vAlign w:val="center"/>
          </w:tcPr>
          <w:p>
            <w:pPr>
              <w:pStyle w:val="ListParagraph"/>
              <w:numPr>
                <w:ilvl w:val="0"/>
                <w:numId w:val="24"/>
              </w:numPr>
              <w:spacing w:lineRule="auto" w:line="240" w:before="0" w:after="0"/>
              <w:ind w:hanging="284" w:left="289"/>
              <w:contextualSpacing/>
              <w:jc w:val="both"/>
              <w:rPr>
                <w:rFonts w:ascii="Times New Roman" w:hAnsi="Times New Roman"/>
                <w:sz w:val="24"/>
                <w:szCs w:val="23"/>
              </w:rPr>
            </w:pPr>
            <w:r>
              <w:rPr>
                <w:rFonts w:ascii="Times New Roman" w:hAnsi="Times New Roman"/>
                <w:sz w:val="24"/>
                <w:szCs w:val="23"/>
              </w:rPr>
              <w:t xml:space="preserve">Утвердить </w:t>
            </w:r>
            <w:r>
              <w:rPr>
                <w:rFonts w:ascii="Times New Roman" w:hAnsi="Times New Roman"/>
                <w:sz w:val="24"/>
                <w:szCs w:val="24"/>
                <w:lang w:eastAsia="en-GB"/>
              </w:rPr>
              <w:t xml:space="preserve">Перечень </w:t>
            </w:r>
            <w:r>
              <w:rPr>
                <w:rFonts w:ascii="Times New Roman" w:hAnsi="Times New Roman"/>
                <w:color w:val="000000"/>
                <w:sz w:val="24"/>
                <w:szCs w:val="24"/>
              </w:rPr>
              <w:t>(список) третьих лиц (партнёров ИП Попова С.Г.), которым могут передаваться персональные</w:t>
            </w:r>
            <w:r>
              <w:rPr>
                <w:rFonts w:ascii="Times New Roman" w:hAnsi="Times New Roman"/>
                <w:i/>
                <w:color w:val="000000"/>
                <w:sz w:val="24"/>
                <w:szCs w:val="24"/>
              </w:rPr>
              <w:t xml:space="preserve"> </w:t>
            </w:r>
            <w:r>
              <w:rPr>
                <w:rFonts w:ascii="Times New Roman" w:hAnsi="Times New Roman"/>
                <w:color w:val="000000"/>
                <w:sz w:val="24"/>
                <w:szCs w:val="24"/>
              </w:rPr>
              <w:t>данные</w:t>
            </w:r>
            <w:r>
              <w:rPr>
                <w:rFonts w:ascii="Times New Roman" w:hAnsi="Times New Roman"/>
                <w:i/>
                <w:color w:val="000000"/>
                <w:sz w:val="24"/>
                <w:szCs w:val="24"/>
              </w:rPr>
              <w:t xml:space="preserve"> </w:t>
            </w:r>
            <w:r>
              <w:rPr>
                <w:rFonts w:ascii="Times New Roman" w:hAnsi="Times New Roman"/>
                <w:sz w:val="24"/>
                <w:szCs w:val="24"/>
                <w:lang w:eastAsia="en-GB"/>
              </w:rPr>
              <w:t>субъектов персональных данных</w:t>
            </w:r>
            <w:r>
              <w:rPr>
                <w:rFonts w:ascii="Times New Roman" w:hAnsi="Times New Roman"/>
                <w:b/>
                <w:sz w:val="24"/>
                <w:szCs w:val="24"/>
                <w:lang w:eastAsia="en-GB"/>
              </w:rPr>
              <w:t xml:space="preserve"> </w:t>
            </w:r>
            <w:r>
              <w:rPr>
                <w:rFonts w:ascii="Times New Roman" w:hAnsi="Times New Roman"/>
                <w:sz w:val="24"/>
                <w:szCs w:val="23"/>
              </w:rPr>
              <w:t>согласно Приложению № 1 к настоящему приказу.</w:t>
            </w:r>
          </w:p>
          <w:p>
            <w:pPr>
              <w:pStyle w:val="ListParagraph"/>
              <w:numPr>
                <w:ilvl w:val="0"/>
                <w:numId w:val="24"/>
              </w:numPr>
              <w:spacing w:lineRule="auto" w:line="240" w:before="0" w:after="0"/>
              <w:ind w:hanging="284" w:left="289"/>
              <w:contextualSpacing/>
              <w:jc w:val="both"/>
              <w:rPr>
                <w:rFonts w:ascii="Times New Roman" w:hAnsi="Times New Roman"/>
                <w:sz w:val="24"/>
                <w:szCs w:val="23"/>
              </w:rPr>
            </w:pPr>
            <w:r>
              <w:rPr>
                <w:rFonts w:ascii="Times New Roman" w:hAnsi="Times New Roman"/>
                <w:sz w:val="24"/>
                <w:szCs w:val="23"/>
              </w:rPr>
              <w:t>Ответственному за организацию обработки персональных данных – Попову Сергею Геннадьевичу с даты утверждения настоящего приказа обеспечивать получение согласий работников на передачу их персональных данных в случае их передачи третьим лицам.</w:t>
            </w:r>
          </w:p>
        </w:tc>
      </w:tr>
      <w:tr>
        <w:trPr>
          <w:trHeight w:val="944" w:hRule="atLeast"/>
        </w:trPr>
        <w:tc>
          <w:tcPr>
            <w:tcW w:w="10207" w:type="dxa"/>
            <w:tcBorders/>
            <w:vAlign w:val="center"/>
          </w:tcPr>
          <w:p>
            <w:pPr>
              <w:pStyle w:val="ListParagraph"/>
              <w:numPr>
                <w:ilvl w:val="0"/>
                <w:numId w:val="24"/>
              </w:numPr>
              <w:spacing w:lineRule="auto" w:line="240" w:before="0" w:after="0"/>
              <w:ind w:hanging="284" w:left="289"/>
              <w:contextualSpacing/>
              <w:jc w:val="both"/>
              <w:rPr>
                <w:rFonts w:ascii="Times New Roman" w:hAnsi="Times New Roman"/>
                <w:sz w:val="24"/>
                <w:szCs w:val="23"/>
              </w:rPr>
            </w:pPr>
            <w:r>
              <w:rPr>
                <w:rFonts w:ascii="Times New Roman" w:hAnsi="Times New Roman"/>
                <w:sz w:val="24"/>
                <w:szCs w:val="23"/>
              </w:rPr>
              <w:t>Разместить утверждённый Перечень (список) на официальных интернет-сайтах ИП Попова С.Г:</w:t>
            </w:r>
            <w:r>
              <w:rPr>
                <w:rFonts w:ascii="Times New Roman" w:hAnsi="Times New Roman"/>
                <w:i/>
                <w:iCs/>
                <w:sz w:val="24"/>
                <w:szCs w:val="28"/>
                <w:lang w:eastAsia="ru-RU"/>
              </w:rPr>
              <w:t xml:space="preserve">, </w:t>
            </w:r>
            <w:r>
              <w:rPr>
                <w:rFonts w:ascii="Times New Roman" w:hAnsi="Times New Roman"/>
                <w:sz w:val="24"/>
                <w:szCs w:val="23"/>
              </w:rPr>
              <w:t xml:space="preserve"> </w:t>
            </w:r>
            <w:r>
              <w:rPr>
                <w:rFonts w:ascii="Times New Roman" w:hAnsi="Times New Roman"/>
                <w:color w:themeColor="text1" w:val="000000"/>
                <w:sz w:val="24"/>
                <w:szCs w:val="23"/>
              </w:rPr>
              <w:t xml:space="preserve">в пятнадцатидневный срок </w:t>
            </w:r>
            <w:r>
              <w:rPr>
                <w:rFonts w:ascii="Times New Roman" w:hAnsi="Times New Roman"/>
                <w:sz w:val="24"/>
                <w:szCs w:val="23"/>
              </w:rPr>
              <w:t>с даты утверждения настоящего приказа.</w:t>
            </w:r>
          </w:p>
        </w:tc>
      </w:tr>
      <w:tr>
        <w:trPr>
          <w:trHeight w:val="2272" w:hRule="atLeast"/>
        </w:trPr>
        <w:tc>
          <w:tcPr>
            <w:tcW w:w="10207" w:type="dxa"/>
            <w:tcBorders/>
            <w:vAlign w:val="center"/>
          </w:tcPr>
          <w:p>
            <w:pPr>
              <w:pStyle w:val="ListParagraph"/>
              <w:numPr>
                <w:ilvl w:val="0"/>
                <w:numId w:val="24"/>
              </w:numPr>
              <w:spacing w:lineRule="auto" w:line="240" w:before="0" w:after="0"/>
              <w:ind w:hanging="284" w:left="291"/>
              <w:contextualSpacing/>
              <w:jc w:val="both"/>
              <w:rPr>
                <w:rFonts w:ascii="Times New Roman" w:hAnsi="Times New Roman"/>
                <w:sz w:val="24"/>
                <w:szCs w:val="23"/>
              </w:rPr>
            </w:pPr>
            <w:r>
              <w:rPr>
                <w:rFonts w:ascii="Times New Roman" w:hAnsi="Times New Roman"/>
                <w:sz w:val="24"/>
                <w:szCs w:val="23"/>
              </w:rPr>
              <w:t>Всем работникам и/или лицам, допущенным к обработке персональных данных у ИП Попова С.Г., осуществляющим от его лица и в его в интересах, непосредственные коммуникаций с субъектами персональных данных (пользователей интерне-ресурсов, посетители, клиенты, подрядчики, представители контрагентов и пр.) в случае необходимости передачи их персональных данных третьим лицам обеспечить с даты утверждения настоящего приказа  обязательное получение согласия субъектов персональных данных на передачу их персональных данных этим третьим лицам в соответствии с целями их обработки у ИП Попова С.Г.</w:t>
            </w:r>
          </w:p>
        </w:tc>
      </w:tr>
      <w:tr>
        <w:trPr>
          <w:trHeight w:val="365" w:hRule="atLeast"/>
        </w:trPr>
        <w:tc>
          <w:tcPr>
            <w:tcW w:w="10207" w:type="dxa"/>
            <w:tcBorders/>
            <w:vAlign w:val="bottom"/>
          </w:tcPr>
          <w:p>
            <w:pPr>
              <w:pStyle w:val="ListParagraph"/>
              <w:numPr>
                <w:ilvl w:val="0"/>
                <w:numId w:val="24"/>
              </w:numPr>
              <w:spacing w:lineRule="auto" w:line="240" w:before="0" w:after="0"/>
              <w:ind w:hanging="284" w:left="289"/>
              <w:contextualSpacing/>
              <w:rPr>
                <w:rFonts w:ascii="Times New Roman" w:hAnsi="Times New Roman"/>
                <w:sz w:val="24"/>
                <w:szCs w:val="24"/>
                <w:lang w:eastAsia="ru-RU"/>
              </w:rPr>
            </w:pPr>
            <w:r>
              <w:rPr>
                <w:rFonts w:ascii="Times New Roman" w:hAnsi="Times New Roman"/>
                <w:sz w:val="24"/>
                <w:szCs w:val="23"/>
              </w:rPr>
              <w:t>Контроль исполнения приказа оставляю за собой</w:t>
            </w:r>
          </w:p>
        </w:tc>
      </w:tr>
      <w:tr>
        <w:trPr>
          <w:trHeight w:val="1212" w:hRule="atLeast"/>
        </w:trPr>
        <w:tc>
          <w:tcPr>
            <w:tcW w:w="10207" w:type="dxa"/>
            <w:tcBorders/>
            <w:vAlign w:val="bottom"/>
          </w:tcPr>
          <w:p>
            <w:pPr>
              <w:pStyle w:val="Normal"/>
              <w:spacing w:lineRule="auto" w:line="240" w:before="0" w:after="0"/>
              <w:rPr>
                <w:rFonts w:ascii="Times New Roman" w:hAnsi="Times New Roman"/>
                <w:i/>
                <w:i/>
                <w:sz w:val="24"/>
                <w:szCs w:val="24"/>
                <w:lang w:eastAsia="ru-RU"/>
              </w:rPr>
            </w:pPr>
            <w:r>
              <w:rPr>
                <w:rFonts w:ascii="Times New Roman" w:hAnsi="Times New Roman"/>
                <w:i/>
                <w:sz w:val="24"/>
                <w:szCs w:val="24"/>
                <w:lang w:eastAsia="ru-RU"/>
              </w:rPr>
              <w:t>Приложение:</w:t>
            </w:r>
          </w:p>
          <w:p>
            <w:pPr>
              <w:pStyle w:val="Footer"/>
              <w:widowControl w:val="false"/>
              <w:tabs>
                <w:tab w:val="left" w:pos="720" w:leader="none"/>
                <w:tab w:val="center" w:pos="4677" w:leader="none"/>
                <w:tab w:val="right" w:pos="9355" w:leader="none"/>
              </w:tabs>
              <w:spacing w:before="0" w:after="0"/>
              <w:rPr>
                <w:rFonts w:ascii="Times New Roman" w:hAnsi="Times New Roman"/>
                <w:i/>
                <w:i/>
                <w:sz w:val="24"/>
                <w:szCs w:val="24"/>
                <w:lang w:eastAsia="en-GB"/>
              </w:rPr>
            </w:pPr>
            <w:r>
              <w:rPr>
                <w:rFonts w:ascii="Times New Roman" w:hAnsi="Times New Roman"/>
                <w:i/>
                <w:color w:val="000000"/>
                <w:sz w:val="24"/>
                <w:szCs w:val="24"/>
              </w:rPr>
              <w:t xml:space="preserve">№ </w:t>
            </w:r>
            <w:r>
              <w:rPr>
                <w:rFonts w:ascii="Times New Roman" w:hAnsi="Times New Roman"/>
                <w:i/>
                <w:color w:val="000000"/>
                <w:sz w:val="24"/>
                <w:szCs w:val="24"/>
              </w:rPr>
              <w:t xml:space="preserve">1. Перечень (список) третьих лиц (партнёров ИП Попова С.Г.), которым могут передаваться персональные данные субъектов персональных данных в 01 экз. на </w:t>
            </w:r>
            <w:r>
              <w:rPr>
                <w:rFonts w:ascii="Times New Roman" w:hAnsi="Times New Roman"/>
                <w:i/>
                <w:color w:themeColor="text1" w:val="000000"/>
                <w:sz w:val="24"/>
                <w:szCs w:val="24"/>
              </w:rPr>
              <w:t>02 л..</w:t>
            </w:r>
          </w:p>
        </w:tc>
      </w:tr>
    </w:tbl>
    <w:p>
      <w:pPr>
        <w:pStyle w:val="Normal"/>
        <w:spacing w:lineRule="auto" w:line="240" w:before="0" w:after="0"/>
        <w:jc w:val="both"/>
        <w:rPr>
          <w:rFonts w:ascii="Times New Roman" w:hAnsi="Times New Roman"/>
          <w:sz w:val="24"/>
          <w:szCs w:val="24"/>
        </w:rPr>
      </w:pPr>
      <w:r>
        <w:rPr>
          <w:rFonts w:ascii="Times New Roman" w:hAnsi="Times New Roman"/>
          <w:sz w:val="24"/>
          <w:szCs w:val="24"/>
        </w:rPr>
      </w:r>
    </w:p>
    <w:tbl>
      <w:tblPr>
        <w:tblW w:w="10235" w:type="dxa"/>
        <w:jc w:val="left"/>
        <w:tblInd w:w="-142" w:type="dxa"/>
        <w:tblLayout w:type="fixed"/>
        <w:tblCellMar>
          <w:top w:w="0" w:type="dxa"/>
          <w:left w:w="28" w:type="dxa"/>
          <w:bottom w:w="17" w:type="dxa"/>
          <w:right w:w="28" w:type="dxa"/>
        </w:tblCellMar>
        <w:tblLook w:firstRow="1" w:noVBand="0" w:lastRow="1" w:firstColumn="1" w:lastColumn="1" w:noHBand="0" w:val="01e0"/>
      </w:tblPr>
      <w:tblGrid>
        <w:gridCol w:w="4393"/>
        <w:gridCol w:w="285"/>
        <w:gridCol w:w="2552"/>
        <w:gridCol w:w="282"/>
        <w:gridCol w:w="2723"/>
      </w:tblGrid>
      <w:tr>
        <w:trPr>
          <w:trHeight w:val="340" w:hRule="atLeast"/>
        </w:trPr>
        <w:tc>
          <w:tcPr>
            <w:tcW w:w="4393" w:type="dxa"/>
            <w:tcBorders>
              <w:bottom w:val="single" w:sz="4" w:space="0" w:color="000000"/>
            </w:tcBorders>
            <w:vAlign w:val="bottom"/>
          </w:tcPr>
          <w:p>
            <w:pPr>
              <w:pStyle w:val="Normal"/>
              <w:spacing w:lineRule="auto" w:line="240" w:before="0" w:after="0"/>
              <w:rPr>
                <w:rFonts w:ascii="Times New Roman" w:hAnsi="Times New Roman"/>
                <w:b/>
                <w:sz w:val="24"/>
                <w:szCs w:val="24"/>
                <w:lang w:eastAsia="ru-RU"/>
              </w:rPr>
            </w:pPr>
            <w:r>
              <w:rPr>
                <w:rFonts w:ascii="Times New Roman" w:hAnsi="Times New Roman"/>
                <w:b/>
                <w:sz w:val="24"/>
                <w:szCs w:val="24"/>
                <w:lang w:eastAsia="ru-RU"/>
              </w:rPr>
              <w:t>Индивидуальный предприниматель</w:t>
            </w:r>
          </w:p>
        </w:tc>
        <w:tc>
          <w:tcPr>
            <w:tcW w:w="285" w:type="dxa"/>
            <w:tcBorders/>
            <w:vAlign w:val="bottom"/>
          </w:tcPr>
          <w:p>
            <w:pPr>
              <w:pStyle w:val="Normal"/>
              <w:spacing w:lineRule="auto" w:line="240" w:before="0" w:after="0"/>
              <w:jc w:val="center"/>
              <w:rPr>
                <w:rFonts w:ascii="Times New Roman" w:hAnsi="Times New Roman"/>
                <w:b/>
                <w:sz w:val="24"/>
                <w:szCs w:val="24"/>
                <w:lang w:eastAsia="ru-RU"/>
              </w:rPr>
            </w:pPr>
            <w:r>
              <w:rPr>
                <w:rFonts w:ascii="Times New Roman" w:hAnsi="Times New Roman"/>
                <w:b/>
                <w:sz w:val="24"/>
                <w:szCs w:val="24"/>
                <w:lang w:eastAsia="ru-RU"/>
              </w:rPr>
            </w:r>
          </w:p>
        </w:tc>
        <w:tc>
          <w:tcPr>
            <w:tcW w:w="2552" w:type="dxa"/>
            <w:tcBorders>
              <w:bottom w:val="single" w:sz="4" w:space="0" w:color="000000"/>
            </w:tcBorders>
            <w:vAlign w:val="bottom"/>
          </w:tcPr>
          <w:p>
            <w:pPr>
              <w:pStyle w:val="Normal"/>
              <w:spacing w:lineRule="auto" w:line="240" w:before="0" w:after="0"/>
              <w:jc w:val="center"/>
              <w:rPr>
                <w:rFonts w:ascii="Times New Roman" w:hAnsi="Times New Roman"/>
                <w:b/>
                <w:sz w:val="24"/>
                <w:szCs w:val="24"/>
                <w:lang w:eastAsia="ru-RU"/>
              </w:rPr>
            </w:pPr>
            <w:r>
              <w:rPr>
                <w:rFonts w:ascii="Times New Roman" w:hAnsi="Times New Roman"/>
                <w:b/>
                <w:sz w:val="24"/>
                <w:szCs w:val="24"/>
                <w:lang w:eastAsia="ru-RU"/>
              </w:rPr>
              <w:drawing>
                <wp:anchor behindDoc="1" distT="0" distB="0" distL="0" distR="0" simplePos="0" locked="0" layoutInCell="1" allowOverlap="1" relativeHeight="3">
                  <wp:simplePos x="0" y="0"/>
                  <wp:positionH relativeFrom="column">
                    <wp:posOffset>264160</wp:posOffset>
                  </wp:positionH>
                  <wp:positionV relativeFrom="paragraph">
                    <wp:posOffset>3810</wp:posOffset>
                  </wp:positionV>
                  <wp:extent cx="878840" cy="472440"/>
                  <wp:effectExtent l="0" t="0" r="0" b="0"/>
                  <wp:wrapNone/>
                  <wp:docPr id="2" name="Изображение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Копия 1" descr=""/>
                          <pic:cNvPicPr>
                            <a:picLocks noChangeAspect="1" noChangeArrowheads="1"/>
                          </pic:cNvPicPr>
                        </pic:nvPicPr>
                        <pic:blipFill>
                          <a:blip r:embed="rId12"/>
                          <a:stretch>
                            <a:fillRect/>
                          </a:stretch>
                        </pic:blipFill>
                        <pic:spPr bwMode="auto">
                          <a:xfrm>
                            <a:off x="0" y="0"/>
                            <a:ext cx="878840" cy="472440"/>
                          </a:xfrm>
                          <a:prstGeom prst="rect">
                            <a:avLst/>
                          </a:prstGeom>
                          <a:noFill/>
                        </pic:spPr>
                      </pic:pic>
                    </a:graphicData>
                  </a:graphic>
                </wp:anchor>
              </w:drawing>
            </w:r>
          </w:p>
        </w:tc>
        <w:tc>
          <w:tcPr>
            <w:tcW w:w="282" w:type="dxa"/>
            <w:tcBorders/>
            <w:vAlign w:val="bottom"/>
          </w:tcPr>
          <w:p>
            <w:pPr>
              <w:pStyle w:val="Normal"/>
              <w:spacing w:lineRule="auto" w:line="240" w:before="0" w:after="0"/>
              <w:jc w:val="center"/>
              <w:rPr>
                <w:rFonts w:ascii="Times New Roman" w:hAnsi="Times New Roman"/>
                <w:b/>
                <w:sz w:val="24"/>
                <w:szCs w:val="24"/>
                <w:lang w:eastAsia="ru-RU"/>
              </w:rPr>
            </w:pPr>
            <w:r>
              <w:rPr>
                <w:rFonts w:ascii="Times New Roman" w:hAnsi="Times New Roman"/>
                <w:b/>
                <w:sz w:val="24"/>
                <w:szCs w:val="24"/>
                <w:lang w:eastAsia="ru-RU"/>
              </w:rPr>
            </w:r>
          </w:p>
        </w:tc>
        <w:tc>
          <w:tcPr>
            <w:tcW w:w="2723" w:type="dxa"/>
            <w:tcBorders>
              <w:bottom w:val="single" w:sz="4" w:space="0" w:color="000000"/>
            </w:tcBorders>
            <w:vAlign w:val="bottom"/>
          </w:tcPr>
          <w:p>
            <w:pPr>
              <w:pStyle w:val="Normal"/>
              <w:spacing w:lineRule="auto" w:line="240" w:before="0" w:after="0"/>
              <w:jc w:val="center"/>
              <w:rPr>
                <w:rFonts w:ascii="Times New Roman" w:hAnsi="Times New Roman"/>
                <w:b/>
                <w:sz w:val="24"/>
                <w:szCs w:val="24"/>
                <w:lang w:eastAsia="ru-RU"/>
              </w:rPr>
            </w:pPr>
            <w:r>
              <w:rPr>
                <w:rFonts w:ascii="Times New Roman" w:hAnsi="Times New Roman"/>
                <w:b/>
                <w:sz w:val="24"/>
                <w:szCs w:val="24"/>
                <w:lang w:eastAsia="ru-RU"/>
              </w:rPr>
              <w:t>Попов С.Г.</w:t>
            </w:r>
          </w:p>
        </w:tc>
      </w:tr>
      <w:tr>
        <w:trPr>
          <w:trHeight w:val="274" w:hRule="atLeast"/>
        </w:trPr>
        <w:tc>
          <w:tcPr>
            <w:tcW w:w="4393" w:type="dxa"/>
            <w:tcBorders>
              <w:top w:val="single" w:sz="4" w:space="0" w:color="000000"/>
            </w:tcBorders>
            <w:tcMar>
              <w:left w:w="108" w:type="dxa"/>
              <w:bottom w:w="0" w:type="dxa"/>
              <w:right w:w="108" w:type="dxa"/>
            </w:tcMar>
          </w:tcPr>
          <w:p>
            <w:pPr>
              <w:pStyle w:val="Normal"/>
              <w:spacing w:lineRule="auto" w:line="240" w:before="0" w:after="0"/>
              <w:contextualSpacing/>
              <w:jc w:val="center"/>
              <w:rPr>
                <w:rFonts w:ascii="Times New Roman" w:hAnsi="Times New Roman"/>
                <w:i/>
                <w:i/>
                <w:sz w:val="24"/>
                <w:szCs w:val="24"/>
                <w:vertAlign w:val="superscript"/>
                <w:lang w:eastAsia="ru-RU"/>
              </w:rPr>
            </w:pPr>
            <w:r>
              <w:rPr>
                <w:rFonts w:ascii="Times New Roman" w:hAnsi="Times New Roman"/>
                <w:i/>
                <w:sz w:val="24"/>
                <w:szCs w:val="24"/>
                <w:vertAlign w:val="superscript"/>
              </w:rPr>
              <w:t>(должность руководителя организации)</w:t>
            </w:r>
          </w:p>
        </w:tc>
        <w:tc>
          <w:tcPr>
            <w:tcW w:w="285" w:type="dxa"/>
            <w:tcBorders/>
            <w:tcMar>
              <w:left w:w="108" w:type="dxa"/>
              <w:bottom w:w="0" w:type="dxa"/>
              <w:right w:w="108" w:type="dxa"/>
            </w:tcMar>
          </w:tcPr>
          <w:p>
            <w:pPr>
              <w:pStyle w:val="Normal"/>
              <w:spacing w:lineRule="auto" w:line="240" w:before="0" w:after="0"/>
              <w:jc w:val="center"/>
              <w:rPr>
                <w:rFonts w:ascii="Times New Roman" w:hAnsi="Times New Roman"/>
                <w:i/>
                <w:i/>
                <w:sz w:val="24"/>
                <w:szCs w:val="24"/>
                <w:lang w:eastAsia="ru-RU"/>
              </w:rPr>
            </w:pPr>
            <w:r>
              <w:rPr>
                <w:rFonts w:ascii="Times New Roman" w:hAnsi="Times New Roman"/>
                <w:i/>
                <w:sz w:val="24"/>
                <w:szCs w:val="24"/>
                <w:lang w:eastAsia="ru-RU"/>
              </w:rPr>
            </w:r>
          </w:p>
        </w:tc>
        <w:tc>
          <w:tcPr>
            <w:tcW w:w="2552" w:type="dxa"/>
            <w:tcBorders>
              <w:top w:val="single" w:sz="4" w:space="0" w:color="000000"/>
            </w:tcBorders>
            <w:tcMar>
              <w:top w:w="17" w:type="dxa"/>
            </w:tcMar>
          </w:tcPr>
          <w:p>
            <w:pPr>
              <w:pStyle w:val="Normal"/>
              <w:spacing w:lineRule="auto" w:line="240" w:before="0" w:after="0"/>
              <w:jc w:val="center"/>
              <w:rPr>
                <w:rFonts w:ascii="Times New Roman" w:hAnsi="Times New Roman"/>
                <w:i/>
                <w:i/>
                <w:sz w:val="24"/>
                <w:szCs w:val="24"/>
                <w:vertAlign w:val="superscript"/>
                <w:lang w:eastAsia="ru-RU"/>
              </w:rPr>
            </w:pPr>
            <w:r>
              <w:rPr>
                <w:rFonts w:ascii="Times New Roman" w:hAnsi="Times New Roman"/>
                <w:i/>
                <w:sz w:val="24"/>
                <w:szCs w:val="24"/>
                <w:vertAlign w:val="superscript"/>
                <w:lang w:eastAsia="ru-RU"/>
              </w:rPr>
              <w:t>(подпись)</w:t>
            </w:r>
          </w:p>
        </w:tc>
        <w:tc>
          <w:tcPr>
            <w:tcW w:w="282" w:type="dxa"/>
            <w:tcBorders/>
            <w:tcMar>
              <w:top w:w="17" w:type="dxa"/>
            </w:tcMar>
          </w:tcPr>
          <w:p>
            <w:pPr>
              <w:pStyle w:val="Normal"/>
              <w:spacing w:lineRule="auto" w:line="240" w:before="0" w:after="0"/>
              <w:jc w:val="center"/>
              <w:rPr>
                <w:rFonts w:ascii="Times New Roman" w:hAnsi="Times New Roman"/>
                <w:i/>
                <w:i/>
                <w:sz w:val="24"/>
                <w:szCs w:val="24"/>
                <w:lang w:eastAsia="ru-RU"/>
              </w:rPr>
            </w:pPr>
            <w:r>
              <w:rPr>
                <w:rFonts w:ascii="Times New Roman" w:hAnsi="Times New Roman"/>
                <w:i/>
                <w:sz w:val="24"/>
                <w:szCs w:val="24"/>
                <w:lang w:eastAsia="ru-RU"/>
              </w:rPr>
            </w:r>
          </w:p>
        </w:tc>
        <w:tc>
          <w:tcPr>
            <w:tcW w:w="2723" w:type="dxa"/>
            <w:tcBorders>
              <w:top w:val="single" w:sz="4" w:space="0" w:color="000000"/>
            </w:tcBorders>
            <w:tcMar>
              <w:bottom w:w="0" w:type="dxa"/>
            </w:tcMar>
          </w:tcPr>
          <w:p>
            <w:pPr>
              <w:pStyle w:val="Normal"/>
              <w:spacing w:lineRule="auto" w:line="240" w:before="0" w:after="0"/>
              <w:jc w:val="center"/>
              <w:rPr>
                <w:rFonts w:ascii="Times New Roman" w:hAnsi="Times New Roman"/>
                <w:i/>
                <w:i/>
                <w:sz w:val="24"/>
                <w:szCs w:val="24"/>
                <w:vertAlign w:val="superscript"/>
                <w:lang w:eastAsia="ru-RU"/>
              </w:rPr>
            </w:pPr>
            <w:r>
              <w:rPr>
                <w:rFonts w:ascii="Times New Roman" w:hAnsi="Times New Roman"/>
                <w:i/>
                <w:sz w:val="24"/>
                <w:szCs w:val="24"/>
                <w:vertAlign w:val="superscript"/>
                <w:lang w:eastAsia="ru-RU"/>
              </w:rPr>
              <w:t>(Ф.И.О.)</w:t>
            </w:r>
          </w:p>
        </w:tc>
      </w:tr>
    </w:tbl>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Roboto" w:hAnsi="Roboto"/>
          <w:i/>
          <w:i/>
          <w:iCs/>
          <w:color w:val="FF0000"/>
          <w:sz w:val="26"/>
          <w:szCs w:val="26"/>
          <w:highlight w:val="yellow"/>
          <w:lang w:eastAsia="ru-RU"/>
        </w:rPr>
      </w:pPr>
      <w:r>
        <w:rPr>
          <w:rFonts w:ascii="Roboto" w:hAnsi="Roboto"/>
          <w:i/>
          <w:iCs/>
          <w:color w:val="FF0000"/>
          <w:sz w:val="26"/>
          <w:szCs w:val="26"/>
          <w:highlight w:val="yellow"/>
          <w:lang w:eastAsia="ru-RU"/>
        </w:rPr>
      </w:r>
      <w:r>
        <w:br w:type="page"/>
      </w:r>
    </w:p>
    <w:p>
      <w:pPr>
        <w:pStyle w:val="Normal"/>
        <w:spacing w:lineRule="auto" w:line="240" w:before="0" w:after="0"/>
        <w:rPr>
          <w:rFonts w:ascii="Roboto" w:hAnsi="Roboto"/>
          <w:i/>
          <w:i/>
          <w:iCs/>
          <w:color w:val="FF0000"/>
          <w:sz w:val="26"/>
          <w:szCs w:val="26"/>
          <w:highlight w:val="yellow"/>
          <w:lang w:eastAsia="ru-RU"/>
        </w:rPr>
      </w:pPr>
      <w:r>
        <w:rPr>
          <w:rFonts w:ascii="Roboto" w:hAnsi="Roboto"/>
          <w:i/>
          <w:iCs/>
          <w:color w:val="FF0000"/>
          <w:sz w:val="26"/>
          <w:szCs w:val="26"/>
          <w:highlight w:val="yellow"/>
          <w:lang w:eastAsia="ru-RU"/>
        </w:rPr>
      </w:r>
    </w:p>
    <w:tbl>
      <w:tblPr>
        <w:tblW w:w="10065" w:type="dxa"/>
        <w:jc w:val="left"/>
        <w:tblInd w:w="0" w:type="dxa"/>
        <w:tblLayout w:type="fixed"/>
        <w:tblCellMar>
          <w:top w:w="0" w:type="dxa"/>
          <w:left w:w="108" w:type="dxa"/>
          <w:bottom w:w="23" w:type="dxa"/>
          <w:right w:w="108" w:type="dxa"/>
        </w:tblCellMar>
        <w:tblLook w:firstRow="1" w:noVBand="0" w:lastRow="1" w:firstColumn="1" w:lastColumn="1" w:noHBand="0" w:val="01e0"/>
      </w:tblPr>
      <w:tblGrid>
        <w:gridCol w:w="10065"/>
      </w:tblGrid>
      <w:tr>
        <w:trPr>
          <w:trHeight w:val="340" w:hRule="atLeast"/>
        </w:trPr>
        <w:tc>
          <w:tcPr>
            <w:tcW w:w="10065" w:type="dxa"/>
            <w:tcBorders>
              <w:bottom w:val="single" w:sz="4" w:space="0" w:color="000000"/>
            </w:tcBorders>
            <w:vAlign w:val="bottom"/>
          </w:tcPr>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Индивидуальный предприниматель Попов Сергей Геннадьевич (ИП Попов С.Г.)</w:t>
            </w:r>
          </w:p>
        </w:tc>
      </w:tr>
      <w:tr>
        <w:trPr>
          <w:trHeight w:val="283" w:hRule="atLeast"/>
        </w:trPr>
        <w:tc>
          <w:tcPr>
            <w:tcW w:w="10065" w:type="dxa"/>
            <w:tcBorders>
              <w:top w:val="single" w:sz="4" w:space="0" w:color="000000"/>
              <w:bottom w:val="single" w:sz="4" w:space="0" w:color="000000"/>
            </w:tcBorders>
            <w:tcMar>
              <w:top w:w="17" w:type="dxa"/>
              <w:bottom w:w="0" w:type="dxa"/>
            </w:tcMar>
          </w:tcPr>
          <w:p>
            <w:pPr>
              <w:pStyle w:val="Normal"/>
              <w:spacing w:lineRule="auto" w:line="240" w:before="0" w:after="0"/>
              <w:jc w:val="center"/>
              <w:rPr>
                <w:rFonts w:ascii="Times New Roman" w:hAnsi="Times New Roman"/>
                <w:sz w:val="24"/>
                <w:szCs w:val="24"/>
                <w:vertAlign w:val="superscript"/>
              </w:rPr>
            </w:pPr>
            <w:r>
              <w:rPr>
                <w:rFonts w:ascii="Times New Roman" w:hAnsi="Times New Roman"/>
                <w:i/>
                <w:sz w:val="24"/>
                <w:szCs w:val="24"/>
                <w:vertAlign w:val="superscript"/>
              </w:rPr>
              <w:t>(наименование организации)</w:t>
            </w:r>
          </w:p>
        </w:tc>
      </w:tr>
      <w:tr>
        <w:trPr>
          <w:trHeight w:val="283" w:hRule="atLeast"/>
        </w:trPr>
        <w:tc>
          <w:tcPr>
            <w:tcW w:w="10065" w:type="dxa"/>
            <w:tcBorders>
              <w:top w:val="single" w:sz="4" w:space="0" w:color="000000"/>
            </w:tcBorders>
            <w:tcMar>
              <w:top w:w="17" w:type="dxa"/>
              <w:bottom w:w="0" w:type="dxa"/>
            </w:tcMar>
          </w:tcPr>
          <w:p>
            <w:pPr>
              <w:pStyle w:val="Normal"/>
              <w:spacing w:lineRule="auto" w:line="240" w:before="0" w:after="0"/>
              <w:jc w:val="right"/>
              <w:rPr>
                <w:rFonts w:ascii="Times New Roman" w:hAnsi="Times New Roman"/>
                <w:color w:themeColor="text1" w:val="000000"/>
                <w:sz w:val="24"/>
                <w:szCs w:val="24"/>
              </w:rPr>
            </w:pPr>
            <w:r>
              <w:rPr>
                <w:rFonts w:ascii="Times New Roman" w:hAnsi="Times New Roman"/>
                <w:color w:themeColor="text1" w:val="000000"/>
                <w:sz w:val="24"/>
                <w:szCs w:val="24"/>
              </w:rPr>
              <w:t>Приложение № 1 к приказу №__1__ от 25.08.2025г. ИП Попова С.Г.</w:t>
            </w:r>
          </w:p>
        </w:tc>
      </w:tr>
    </w:tbl>
    <w:p>
      <w:pPr>
        <w:pStyle w:val="Normal"/>
        <w:jc w:val="center"/>
        <w:rPr>
          <w:rFonts w:ascii="Times New Roman" w:hAnsi="Times New Roman"/>
          <w:b/>
          <w:i/>
          <w:i/>
          <w:color w:val="FF0000"/>
          <w:sz w:val="24"/>
          <w:szCs w:val="24"/>
        </w:rPr>
      </w:pPr>
      <w:r>
        <w:rPr>
          <w:rFonts w:ascii="Times New Roman" w:hAnsi="Times New Roman"/>
          <w:b/>
          <w:i/>
          <w:color w:val="FF0000"/>
          <w:sz w:val="24"/>
          <w:szCs w:val="24"/>
        </w:rPr>
      </w:r>
    </w:p>
    <w:p>
      <w:pPr>
        <w:pStyle w:val="Header"/>
        <w:spacing w:before="0" w:after="0"/>
        <w:jc w:val="center"/>
        <w:rPr>
          <w:rFonts w:ascii="Times New Roman" w:hAnsi="Times New Roman"/>
          <w:b/>
          <w:color w:val="000000"/>
          <w:sz w:val="24"/>
          <w:szCs w:val="24"/>
        </w:rPr>
      </w:pPr>
      <w:r>
        <w:rPr>
          <w:rFonts w:ascii="Times New Roman" w:hAnsi="Times New Roman"/>
          <w:b/>
          <w:color w:val="000000"/>
          <w:sz w:val="24"/>
          <w:szCs w:val="24"/>
        </w:rPr>
        <w:t xml:space="preserve">ПЕРЕЧЕНЬ (СПИСОК) ТРЕТЬИХ ЛИЦ (ПАРТНЁРОВ ИП ПОПОВА С.Г.), КОТОРЫМ МОГУТ ПЕРЕДАВАТЬСЯ ПЕРСОНАЛЬНЫЕ ДАННЫЕ </w:t>
      </w:r>
    </w:p>
    <w:p>
      <w:pPr>
        <w:pStyle w:val="Header"/>
        <w:jc w:val="center"/>
        <w:rPr>
          <w:rFonts w:ascii="Times New Roman" w:hAnsi="Times New Roman"/>
          <w:b/>
          <w:color w:val="000000"/>
          <w:sz w:val="24"/>
          <w:szCs w:val="24"/>
        </w:rPr>
      </w:pPr>
      <w:r>
        <w:rPr>
          <w:rFonts w:ascii="Times New Roman" w:hAnsi="Times New Roman"/>
          <w:b/>
          <w:color w:val="000000"/>
          <w:sz w:val="24"/>
          <w:szCs w:val="24"/>
        </w:rPr>
        <w:t>СУБЪЕКТОВ ПЕРСОНАЛЬНЫХ ДАННЫХ</w:t>
      </w:r>
    </w:p>
    <w:p>
      <w:pPr>
        <w:pStyle w:val="Normal"/>
        <w:ind w:firstLine="426"/>
        <w:jc w:val="both"/>
        <w:rPr>
          <w:rFonts w:ascii="Times New Roman" w:hAnsi="Times New Roman"/>
          <w:color w:val="000000"/>
          <w:sz w:val="24"/>
          <w:szCs w:val="24"/>
        </w:rPr>
      </w:pPr>
      <w:r>
        <w:rPr>
          <w:rFonts w:ascii="Times New Roman" w:hAnsi="Times New Roman"/>
          <w:color w:val="000000"/>
          <w:sz w:val="24"/>
          <w:szCs w:val="24"/>
        </w:rPr>
        <w:t xml:space="preserve">Для достижения целей обработки, Оператор: </w:t>
      </w:r>
      <w:r>
        <w:rPr>
          <w:rFonts w:ascii="Times New Roman" w:hAnsi="Times New Roman"/>
          <w:b/>
          <w:sz w:val="24"/>
          <w:szCs w:val="24"/>
          <w:lang w:eastAsia="ru-RU"/>
        </w:rPr>
        <w:t xml:space="preserve">ИП Попов С.Г. </w:t>
      </w:r>
      <w:r>
        <w:rPr>
          <w:rFonts w:ascii="Times New Roman" w:hAnsi="Times New Roman"/>
          <w:b/>
          <w:sz w:val="24"/>
          <w:szCs w:val="24"/>
        </w:rPr>
        <w:t>ИНН 631927295425, ОГРНИП 324632700059475</w:t>
      </w:r>
      <w:r>
        <w:rPr>
          <w:rFonts w:ascii="Times New Roman" w:hAnsi="Times New Roman"/>
          <w:b/>
          <w:sz w:val="24"/>
          <w:szCs w:val="24"/>
          <w:lang w:eastAsia="ru-RU"/>
        </w:rPr>
        <w:t xml:space="preserve">, </w:t>
      </w:r>
      <w:r>
        <w:rPr>
          <w:rFonts w:ascii="Times New Roman" w:hAnsi="Times New Roman"/>
          <w:sz w:val="24"/>
          <w:szCs w:val="24"/>
          <w:lang w:eastAsia="ru-RU"/>
        </w:rPr>
        <w:t>расположенный по адресу</w:t>
      </w:r>
      <w:r>
        <w:rPr>
          <w:rFonts w:ascii="Times New Roman" w:hAnsi="Times New Roman"/>
          <w:b/>
          <w:sz w:val="24"/>
          <w:szCs w:val="24"/>
          <w:lang w:eastAsia="ru-RU"/>
        </w:rPr>
        <w:t xml:space="preserve">: </w:t>
      </w:r>
      <w:r>
        <w:rPr>
          <w:rFonts w:ascii="Times New Roman" w:hAnsi="Times New Roman"/>
          <w:b/>
          <w:sz w:val="24"/>
          <w:szCs w:val="24"/>
        </w:rPr>
        <w:t>443097, Россия, Самарская обл., г. Самара, проспект Кирова, д. 238, пом. 67</w:t>
      </w:r>
      <w:r>
        <w:rPr>
          <w:rFonts w:ascii="Times New Roman" w:hAnsi="Times New Roman"/>
          <w:color w:val="000000"/>
          <w:sz w:val="24"/>
          <w:szCs w:val="24"/>
        </w:rPr>
        <w:t>, поручает нижеуказанным категориям третьих лиц обрабатывать предоставленные персональные данные субъектов персональных данных, с их согласия на передачу этих персональных данных указанным третьим лицам:</w:t>
      </w:r>
    </w:p>
    <w:tbl>
      <w:tblPr>
        <w:tblStyle w:val="a3"/>
        <w:tblW w:w="10206"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567"/>
        <w:gridCol w:w="2834"/>
        <w:gridCol w:w="1531"/>
        <w:gridCol w:w="1701"/>
        <w:gridCol w:w="2013"/>
        <w:gridCol w:w="1559"/>
      </w:tblGrid>
      <w:tr>
        <w:trPr/>
        <w:tc>
          <w:tcPr>
            <w:tcW w:w="567" w:type="dxa"/>
            <w:tcBorders/>
            <w:vAlign w:val="center"/>
          </w:tcPr>
          <w:p>
            <w:pPr>
              <w:pStyle w:val="Normal"/>
              <w:widowControl/>
              <w:suppressAutoHyphens w:val="true"/>
              <w:spacing w:before="0" w:after="200"/>
              <w:jc w:val="center"/>
              <w:rPr>
                <w:rFonts w:ascii="Times New Roman" w:hAnsi="Times New Roman"/>
                <w:color w:val="000000"/>
                <w:sz w:val="20"/>
                <w:szCs w:val="20"/>
              </w:rPr>
            </w:pPr>
            <w:r>
              <w:rPr>
                <w:rFonts w:eastAsia="Times New Roman" w:ascii="Times New Roman" w:hAnsi="Times New Roman"/>
                <w:color w:val="000000"/>
                <w:kern w:val="0"/>
                <w:sz w:val="20"/>
                <w:szCs w:val="20"/>
                <w:lang w:bidi="ar-SA"/>
              </w:rPr>
              <w:t xml:space="preserve">№ </w:t>
            </w:r>
            <w:r>
              <w:rPr>
                <w:rFonts w:eastAsia="Times New Roman" w:ascii="Times New Roman" w:hAnsi="Times New Roman"/>
                <w:color w:val="000000"/>
                <w:kern w:val="0"/>
                <w:sz w:val="20"/>
                <w:szCs w:val="20"/>
                <w:lang w:bidi="ar-SA"/>
              </w:rPr>
              <w:t>п/п</w:t>
            </w:r>
          </w:p>
        </w:tc>
        <w:tc>
          <w:tcPr>
            <w:tcW w:w="2834" w:type="dxa"/>
            <w:tcBorders/>
            <w:vAlign w:val="center"/>
          </w:tcPr>
          <w:p>
            <w:pPr>
              <w:pStyle w:val="Normal"/>
              <w:widowControl/>
              <w:suppressAutoHyphens w:val="true"/>
              <w:spacing w:before="0" w:after="200"/>
              <w:jc w:val="center"/>
              <w:rPr>
                <w:rFonts w:ascii="Times New Roman" w:hAnsi="Times New Roman"/>
                <w:color w:val="000000"/>
                <w:sz w:val="20"/>
                <w:szCs w:val="20"/>
              </w:rPr>
            </w:pPr>
            <w:r>
              <w:rPr>
                <w:rFonts w:eastAsia="Times New Roman" w:ascii="Times New Roman" w:hAnsi="Times New Roman"/>
                <w:color w:val="000000"/>
                <w:kern w:val="0"/>
                <w:sz w:val="20"/>
                <w:szCs w:val="20"/>
                <w:lang w:bidi="ar-SA"/>
              </w:rPr>
              <w:t>Наименование, ИНН, ОГРН/ОГРНИП, юридический адрес Оператора-третьего лица</w:t>
            </w:r>
          </w:p>
        </w:tc>
        <w:tc>
          <w:tcPr>
            <w:tcW w:w="1531" w:type="dxa"/>
            <w:tcBorders/>
            <w:vAlign w:val="center"/>
          </w:tcPr>
          <w:p>
            <w:pPr>
              <w:pStyle w:val="Normal"/>
              <w:widowControl/>
              <w:suppressAutoHyphens w:val="true"/>
              <w:spacing w:before="0" w:after="200"/>
              <w:jc w:val="center"/>
              <w:rPr>
                <w:rFonts w:ascii="Times New Roman" w:hAnsi="Times New Roman"/>
                <w:color w:val="000000"/>
                <w:sz w:val="20"/>
                <w:szCs w:val="20"/>
              </w:rPr>
            </w:pPr>
            <w:r>
              <w:rPr>
                <w:rFonts w:eastAsia="Times New Roman" w:ascii="Times New Roman" w:hAnsi="Times New Roman"/>
                <w:color w:val="000000"/>
                <w:kern w:val="0"/>
                <w:sz w:val="20"/>
                <w:szCs w:val="20"/>
                <w:lang w:bidi="ar-SA"/>
              </w:rPr>
              <w:t>Категория оказываемых услуг третьим лицом</w:t>
            </w:r>
          </w:p>
        </w:tc>
        <w:tc>
          <w:tcPr>
            <w:tcW w:w="1701" w:type="dxa"/>
            <w:tcBorders/>
            <w:vAlign w:val="center"/>
          </w:tcPr>
          <w:p>
            <w:pPr>
              <w:pStyle w:val="Normal"/>
              <w:widowControl/>
              <w:suppressAutoHyphens w:val="true"/>
              <w:spacing w:before="0" w:after="200"/>
              <w:jc w:val="center"/>
              <w:rPr>
                <w:rFonts w:ascii="Times New Roman" w:hAnsi="Times New Roman"/>
                <w:color w:val="000000"/>
                <w:sz w:val="20"/>
                <w:szCs w:val="20"/>
              </w:rPr>
            </w:pPr>
            <w:r>
              <w:rPr>
                <w:rFonts w:eastAsia="Times New Roman" w:ascii="Times New Roman" w:hAnsi="Times New Roman"/>
                <w:color w:val="000000"/>
                <w:kern w:val="0"/>
                <w:sz w:val="20"/>
                <w:szCs w:val="20"/>
                <w:lang w:bidi="ar-SA"/>
              </w:rPr>
              <w:t>Цель обработки</w:t>
            </w:r>
          </w:p>
        </w:tc>
        <w:tc>
          <w:tcPr>
            <w:tcW w:w="2013" w:type="dxa"/>
            <w:tcBorders/>
            <w:vAlign w:val="center"/>
          </w:tcPr>
          <w:p>
            <w:pPr>
              <w:pStyle w:val="Normal"/>
              <w:widowControl/>
              <w:suppressAutoHyphens w:val="true"/>
              <w:spacing w:before="0" w:after="200"/>
              <w:jc w:val="center"/>
              <w:rPr>
                <w:rFonts w:ascii="Times New Roman" w:hAnsi="Times New Roman"/>
                <w:color w:val="FF0000"/>
                <w:sz w:val="20"/>
                <w:szCs w:val="20"/>
              </w:rPr>
            </w:pPr>
            <w:r>
              <w:rPr>
                <w:rFonts w:eastAsia="Times New Roman" w:ascii="Times New Roman" w:hAnsi="Times New Roman"/>
                <w:kern w:val="0"/>
                <w:sz w:val="20"/>
                <w:szCs w:val="20"/>
                <w:lang w:bidi="ar-SA"/>
              </w:rPr>
              <w:t>Категории персональных данных</w:t>
            </w:r>
          </w:p>
        </w:tc>
        <w:tc>
          <w:tcPr>
            <w:tcW w:w="1559" w:type="dxa"/>
            <w:tcBorders/>
            <w:vAlign w:val="center"/>
          </w:tcPr>
          <w:p>
            <w:pPr>
              <w:pStyle w:val="Normal"/>
              <w:widowControl/>
              <w:suppressAutoHyphens w:val="true"/>
              <w:spacing w:before="0" w:after="200"/>
              <w:jc w:val="center"/>
              <w:rPr>
                <w:rFonts w:ascii="Times New Roman" w:hAnsi="Times New Roman"/>
                <w:color w:val="000000"/>
                <w:sz w:val="20"/>
                <w:szCs w:val="20"/>
              </w:rPr>
            </w:pPr>
            <w:r>
              <w:rPr>
                <w:rFonts w:eastAsia="Times New Roman" w:ascii="Times New Roman" w:hAnsi="Times New Roman"/>
                <w:color w:val="000000"/>
                <w:kern w:val="0"/>
                <w:sz w:val="20"/>
                <w:szCs w:val="20"/>
                <w:lang w:bidi="ar-SA"/>
              </w:rPr>
              <w:t>Сайт, ссылка на Политику обработки персональных данных (если применимо)</w:t>
            </w:r>
          </w:p>
        </w:tc>
      </w:tr>
      <w:tr>
        <w:trPr/>
        <w:tc>
          <w:tcPr>
            <w:tcW w:w="567" w:type="dxa"/>
            <w:tcBorders/>
            <w:vAlign w:val="center"/>
          </w:tcPr>
          <w:p>
            <w:pPr>
              <w:pStyle w:val="ListParagraph"/>
              <w:widowControl/>
              <w:numPr>
                <w:ilvl w:val="0"/>
                <w:numId w:val="21"/>
              </w:numPr>
              <w:suppressAutoHyphens w:val="true"/>
              <w:spacing w:lineRule="auto" w:line="240" w:before="0" w:after="0"/>
              <w:ind w:hanging="425" w:left="447"/>
              <w:contextualSpacing/>
              <w:jc w:val="left"/>
              <w:rPr>
                <w:rFonts w:ascii="Times New Roman" w:hAnsi="Times New Roman"/>
                <w:color w:val="000000"/>
                <w:sz w:val="20"/>
                <w:szCs w:val="20"/>
              </w:rPr>
            </w:pPr>
            <w:r>
              <w:rPr>
                <w:rFonts w:eastAsia="Times New Roman" w:ascii="Times New Roman" w:hAnsi="Times New Roman"/>
                <w:color w:val="000000"/>
                <w:kern w:val="0"/>
                <w:sz w:val="20"/>
                <w:szCs w:val="20"/>
                <w:lang w:bidi="ar-SA"/>
              </w:rPr>
              <w:t>.</w:t>
            </w:r>
          </w:p>
        </w:tc>
        <w:tc>
          <w:tcPr>
            <w:tcW w:w="2834" w:type="dxa"/>
            <w:tcBorders/>
          </w:tcPr>
          <w:p>
            <w:pPr>
              <w:pStyle w:val="NoSpacing"/>
              <w:widowControl/>
              <w:suppressAutoHyphens w:val="true"/>
              <w:spacing w:before="0" w:after="0"/>
              <w:jc w:val="left"/>
              <w:rPr>
                <w:rFonts w:ascii="Times New Roman" w:hAnsi="Times New Roman" w:cs="Times New Roman"/>
                <w:color w:val="000000"/>
                <w:kern w:val="0"/>
                <w:sz w:val="20"/>
                <w:szCs w:val="20"/>
                <w:lang w:bidi="ar-SA"/>
              </w:rPr>
            </w:pPr>
            <w:r>
              <w:rPr>
                <w:rFonts w:cs="Times New Roman" w:ascii="Times New Roman" w:hAnsi="Times New Roman"/>
                <w:color w:val="000000"/>
                <w:kern w:val="0"/>
                <w:sz w:val="20"/>
                <w:szCs w:val="20"/>
                <w:lang w:bidi="ar-SA"/>
              </w:rPr>
              <w:t>ООО «Биртега»</w:t>
            </w:r>
          </w:p>
          <w:p>
            <w:pPr>
              <w:pStyle w:val="NoSpacing"/>
              <w:widowControl/>
              <w:suppressAutoHyphens w:val="true"/>
              <w:spacing w:before="0" w:after="0"/>
              <w:jc w:val="left"/>
              <w:rPr>
                <w:rFonts w:ascii="Times New Roman" w:hAnsi="Times New Roman" w:cs="Times New Roman"/>
                <w:color w:val="000000"/>
                <w:kern w:val="0"/>
                <w:sz w:val="20"/>
                <w:szCs w:val="20"/>
                <w:lang w:bidi="ar-SA"/>
              </w:rPr>
            </w:pPr>
            <w:r>
              <w:rPr>
                <w:rFonts w:cs="Times New Roman" w:ascii="Times New Roman" w:hAnsi="Times New Roman"/>
                <w:color w:val="000000"/>
                <w:kern w:val="0"/>
                <w:sz w:val="20"/>
                <w:szCs w:val="20"/>
                <w:lang w:bidi="ar-SA"/>
              </w:rPr>
              <w:t>ИНН 8602069815</w:t>
            </w:r>
          </w:p>
          <w:p>
            <w:pPr>
              <w:pStyle w:val="NoSpacing"/>
              <w:widowControl/>
              <w:suppressAutoHyphens w:val="true"/>
              <w:spacing w:before="0" w:after="0"/>
              <w:jc w:val="left"/>
              <w:rPr>
                <w:rFonts w:ascii="Times New Roman" w:hAnsi="Times New Roman" w:cs="Times New Roman"/>
                <w:color w:val="000000"/>
                <w:kern w:val="0"/>
                <w:sz w:val="20"/>
                <w:szCs w:val="20"/>
                <w:lang w:bidi="ar-SA"/>
              </w:rPr>
            </w:pPr>
            <w:r>
              <w:rPr>
                <w:rFonts w:cs="Times New Roman" w:ascii="Times New Roman" w:hAnsi="Times New Roman"/>
                <w:color w:val="000000"/>
                <w:kern w:val="0"/>
                <w:sz w:val="20"/>
                <w:szCs w:val="20"/>
                <w:lang w:bidi="ar-SA"/>
              </w:rPr>
              <w:t>КПП 860201001</w:t>
            </w:r>
          </w:p>
          <w:p>
            <w:pPr>
              <w:pStyle w:val="NoSpacing"/>
              <w:widowControl/>
              <w:suppressAutoHyphens w:val="true"/>
              <w:spacing w:before="0" w:after="0"/>
              <w:jc w:val="left"/>
              <w:rPr>
                <w:rFonts w:ascii="Times New Roman" w:hAnsi="Times New Roman" w:cs="Times New Roman"/>
                <w:color w:val="000000"/>
                <w:kern w:val="0"/>
                <w:sz w:val="20"/>
                <w:szCs w:val="20"/>
                <w:lang w:bidi="ar-SA"/>
              </w:rPr>
            </w:pPr>
            <w:r>
              <w:rPr>
                <w:rFonts w:cs="Times New Roman" w:ascii="Times New Roman" w:hAnsi="Times New Roman"/>
                <w:color w:val="000000"/>
                <w:kern w:val="0"/>
                <w:sz w:val="20"/>
                <w:szCs w:val="20"/>
                <w:lang w:bidi="ar-SA"/>
              </w:rPr>
              <w:t>628417, Ханты-Манскийский — Югра автономный округ, г. Сургут, пр-кт Ленина, д.11, этаж 1</w:t>
            </w:r>
          </w:p>
        </w:tc>
        <w:tc>
          <w:tcPr>
            <w:tcW w:w="1531" w:type="dxa"/>
            <w:tcBorders/>
          </w:tcPr>
          <w:p>
            <w:pPr>
              <w:pStyle w:val="Normal"/>
              <w:widowControl/>
              <w:suppressAutoHyphens w:val="true"/>
              <w:spacing w:before="0" w:after="200"/>
              <w:jc w:val="left"/>
              <w:rPr>
                <w:rFonts w:ascii="Times New Roman" w:hAnsi="Times New Roman"/>
                <w:color w:val="000000"/>
                <w:sz w:val="20"/>
                <w:szCs w:val="20"/>
              </w:rPr>
            </w:pPr>
            <w:r>
              <w:rPr>
                <w:rFonts w:eastAsia="Times New Roman" w:ascii="Times New Roman" w:hAnsi="Times New Roman"/>
                <w:color w:val="000000"/>
                <w:kern w:val="0"/>
                <w:sz w:val="20"/>
                <w:szCs w:val="20"/>
                <w:lang w:bidi="ar-SA"/>
              </w:rPr>
              <w:t>Строительные услуги</w:t>
            </w:r>
          </w:p>
        </w:tc>
        <w:tc>
          <w:tcPr>
            <w:tcW w:w="1701" w:type="dxa"/>
            <w:tcBorders/>
          </w:tcPr>
          <w:p>
            <w:pPr>
              <w:pStyle w:val="Normal"/>
              <w:widowControl/>
              <w:suppressAutoHyphens w:val="true"/>
              <w:spacing w:lineRule="auto" w:line="240" w:before="0" w:after="0"/>
              <w:jc w:val="left"/>
              <w:rPr>
                <w:rFonts w:ascii="Times New Roman" w:hAnsi="Times New Roman"/>
                <w:color w:themeColor="text1" w:val="000000"/>
                <w:sz w:val="20"/>
                <w:szCs w:val="20"/>
              </w:rPr>
            </w:pPr>
            <w:r>
              <w:rPr>
                <w:rFonts w:eastAsia="Times New Roman" w:ascii="Times New Roman" w:hAnsi="Times New Roman"/>
                <w:color w:themeColor="text1" w:val="000000"/>
                <w:kern w:val="0"/>
                <w:sz w:val="20"/>
                <w:szCs w:val="20"/>
                <w:lang w:bidi="ar-SA"/>
              </w:rPr>
              <w:t>Направление пользователям сайтов информационных и рекламных сообщений, продвижение товаров, работ, услуг. Облачное хранение данных,</w:t>
            </w:r>
          </w:p>
          <w:p>
            <w:pPr>
              <w:pStyle w:val="Normal"/>
              <w:widowControl/>
              <w:suppressAutoHyphens w:val="true"/>
              <w:spacing w:before="0" w:after="200"/>
              <w:jc w:val="left"/>
              <w:rPr>
                <w:rFonts w:ascii="Times New Roman" w:hAnsi="Times New Roman"/>
                <w:color w:themeColor="text1" w:val="FF0000"/>
                <w:sz w:val="20"/>
                <w:szCs w:val="20"/>
                <w:lang w:val="en-US"/>
              </w:rPr>
            </w:pPr>
            <w:r>
              <w:rPr>
                <w:rFonts w:eastAsia="Times New Roman" w:ascii="Times New Roman" w:hAnsi="Times New Roman"/>
                <w:color w:themeColor="text1" w:val="000000"/>
                <w:kern w:val="0"/>
                <w:sz w:val="20"/>
                <w:szCs w:val="20"/>
                <w:lang w:bidi="ar-SA"/>
              </w:rPr>
              <w:t>Аналитическая и статистическая деятельности.</w:t>
            </w:r>
          </w:p>
        </w:tc>
        <w:tc>
          <w:tcPr>
            <w:tcW w:w="2013" w:type="dxa"/>
            <w:tcBorders/>
          </w:tcPr>
          <w:p>
            <w:pPr>
              <w:pStyle w:val="ListParagraph"/>
              <w:widowControl/>
              <w:tabs>
                <w:tab w:val="clear" w:pos="709"/>
                <w:tab w:val="left" w:pos="1134" w:leader="none"/>
              </w:tabs>
              <w:suppressAutoHyphens w:val="true"/>
              <w:spacing w:before="0" w:after="160"/>
              <w:ind w:left="0"/>
              <w:contextualSpacing/>
              <w:jc w:val="left"/>
              <w:rPr>
                <w:rFonts w:ascii="Times New Roman" w:hAnsi="Times New Roman"/>
                <w:color w:themeColor="text1" w:val="000000"/>
                <w:sz w:val="20"/>
                <w:szCs w:val="20"/>
              </w:rPr>
            </w:pPr>
            <w:r>
              <w:rPr>
                <w:rFonts w:eastAsia="Times New Roman" w:ascii="Times New Roman" w:hAnsi="Times New Roman"/>
                <w:color w:themeColor="text1" w:val="000000"/>
                <w:kern w:val="0"/>
                <w:sz w:val="20"/>
                <w:szCs w:val="20"/>
                <w:lang w:bidi="ar-SA"/>
              </w:rPr>
              <w:t>ФИО,  номер телефона, электронная почта, ответы на вопросы, содержащиеся в квиз-формах, если они позволяют определить личность, предпочтения или поведение пользователя</w:t>
            </w:r>
          </w:p>
        </w:tc>
        <w:tc>
          <w:tcPr>
            <w:tcW w:w="1559" w:type="dxa"/>
            <w:tcBorders/>
          </w:tcPr>
          <w:p>
            <w:pPr>
              <w:pStyle w:val="Normal"/>
              <w:widowControl/>
              <w:suppressAutoHyphens w:val="true"/>
              <w:spacing w:before="0" w:after="200"/>
              <w:jc w:val="left"/>
              <w:rPr>
                <w:rFonts w:ascii="Calibri" w:hAnsi="Calibri" w:eastAsia="Times New Roman"/>
                <w:color w:val="000000"/>
                <w:kern w:val="0"/>
                <w:lang w:bidi="ar-SA"/>
              </w:rPr>
            </w:pPr>
            <w:r>
              <w:rPr>
                <w:rFonts w:eastAsia="Times New Roman"/>
                <w:color w:val="000000"/>
                <w:kern w:val="0"/>
                <w:sz w:val="20"/>
                <w:szCs w:val="20"/>
                <w:lang w:bidi="ar-SA"/>
              </w:rPr>
              <w:t>https://birtegamsk.ru/</w:t>
            </w:r>
          </w:p>
        </w:tc>
      </w:tr>
      <w:tr>
        <w:trPr/>
        <w:tc>
          <w:tcPr>
            <w:tcW w:w="567" w:type="dxa"/>
            <w:tcBorders/>
            <w:vAlign w:val="center"/>
          </w:tcPr>
          <w:p>
            <w:pPr>
              <w:pStyle w:val="ListParagraph"/>
              <w:widowControl/>
              <w:numPr>
                <w:ilvl w:val="0"/>
                <w:numId w:val="21"/>
              </w:numPr>
              <w:suppressAutoHyphens w:val="true"/>
              <w:spacing w:lineRule="auto" w:line="240" w:before="0" w:after="0"/>
              <w:ind w:hanging="425" w:left="447"/>
              <w:contextualSpacing/>
              <w:jc w:val="left"/>
              <w:rPr>
                <w:rFonts w:ascii="Times New Roman" w:hAnsi="Times New Roman"/>
                <w:color w:val="000000"/>
                <w:sz w:val="20"/>
                <w:szCs w:val="20"/>
              </w:rPr>
            </w:pPr>
            <w:r>
              <w:rPr>
                <w:rFonts w:ascii="Times New Roman" w:hAnsi="Times New Roman"/>
                <w:color w:val="000000"/>
                <w:sz w:val="20"/>
                <w:szCs w:val="20"/>
              </w:rPr>
            </w:r>
          </w:p>
        </w:tc>
        <w:tc>
          <w:tcPr>
            <w:tcW w:w="2834" w:type="dxa"/>
            <w:tcBorders/>
          </w:tcPr>
          <w:p>
            <w:pPr>
              <w:pStyle w:val="NoSpacing"/>
              <w:widowControl/>
              <w:suppressAutoHyphens w:val="true"/>
              <w:spacing w:before="0" w:after="0"/>
              <w:jc w:val="left"/>
              <w:rPr>
                <w:rFonts w:ascii="Times New Roman" w:hAnsi="Times New Roman" w:eastAsia="Malgun Gothic" w:cs="Times New Roman"/>
                <w:sz w:val="20"/>
                <w:szCs w:val="20"/>
              </w:rPr>
            </w:pPr>
            <w:r>
              <w:rPr>
                <w:rFonts w:eastAsia="Malgun Gothic" w:cs="Times New Roman" w:ascii="Times New Roman" w:hAnsi="Times New Roman"/>
                <w:kern w:val="0"/>
                <w:sz w:val="20"/>
                <w:szCs w:val="20"/>
                <w:lang w:bidi="ar-SA"/>
              </w:rPr>
              <w:t>ООО «Яндекс»,</w:t>
            </w:r>
          </w:p>
          <w:p>
            <w:pPr>
              <w:pStyle w:val="NoSpacing"/>
              <w:widowControl/>
              <w:suppressAutoHyphens w:val="true"/>
              <w:spacing w:before="0" w:after="0"/>
              <w:jc w:val="left"/>
              <w:rPr>
                <w:rFonts w:ascii="Times New Roman" w:hAnsi="Times New Roman" w:eastAsia="Malgun Gothic" w:cs="Times New Roman"/>
                <w:sz w:val="20"/>
                <w:szCs w:val="20"/>
              </w:rPr>
            </w:pPr>
            <w:r>
              <w:rPr>
                <w:rFonts w:eastAsia="Malgun Gothic" w:cs="Times New Roman" w:ascii="Times New Roman" w:hAnsi="Times New Roman"/>
                <w:kern w:val="0"/>
                <w:sz w:val="20"/>
                <w:szCs w:val="20"/>
                <w:lang w:bidi="ar-SA"/>
              </w:rPr>
              <w:t>ИНН 7736207543,</w:t>
            </w:r>
          </w:p>
          <w:p>
            <w:pPr>
              <w:pStyle w:val="NoSpacing"/>
              <w:widowControl/>
              <w:suppressAutoHyphens w:val="true"/>
              <w:spacing w:before="0" w:after="0"/>
              <w:jc w:val="left"/>
              <w:rPr>
                <w:rFonts w:ascii="Times New Roman" w:hAnsi="Times New Roman" w:eastAsia="Malgun Gothic" w:cs="Times New Roman"/>
                <w:sz w:val="20"/>
                <w:szCs w:val="20"/>
              </w:rPr>
            </w:pPr>
            <w:r>
              <w:rPr>
                <w:rFonts w:eastAsia="Malgun Gothic" w:cs="Times New Roman" w:ascii="Times New Roman" w:hAnsi="Times New Roman"/>
                <w:kern w:val="0"/>
                <w:sz w:val="20"/>
                <w:szCs w:val="20"/>
                <w:lang w:bidi="ar-SA"/>
              </w:rPr>
              <w:t>ОГРН 1027700229193</w:t>
            </w:r>
          </w:p>
          <w:p>
            <w:pPr>
              <w:pStyle w:val="NoSpacing"/>
              <w:widowControl/>
              <w:suppressAutoHyphens w:val="true"/>
              <w:spacing w:before="0" w:after="0"/>
              <w:jc w:val="left"/>
              <w:rPr>
                <w:rFonts w:ascii="Times New Roman" w:hAnsi="Times New Roman" w:cs="Times New Roman"/>
                <w:color w:val="000000"/>
                <w:sz w:val="20"/>
                <w:szCs w:val="20"/>
              </w:rPr>
            </w:pPr>
            <w:r>
              <w:rPr>
                <w:rFonts w:cs="Times New Roman" w:ascii="Times New Roman" w:hAnsi="Times New Roman"/>
                <w:color w:val="1C1C1C"/>
                <w:spacing w:val="-3"/>
                <w:kern w:val="0"/>
                <w:sz w:val="20"/>
                <w:szCs w:val="20"/>
                <w:lang w:bidi="ar-SA"/>
              </w:rPr>
              <w:t>Юридический адрес: 119021 г. Москва, вн.тер.г. муниципальный округ Хамовники, ул. Льва Толстого, д. 16.</w:t>
            </w:r>
          </w:p>
        </w:tc>
        <w:tc>
          <w:tcPr>
            <w:tcW w:w="1531" w:type="dxa"/>
            <w:tcBorders/>
          </w:tcPr>
          <w:p>
            <w:pPr>
              <w:pStyle w:val="Normal"/>
              <w:widowControl/>
              <w:suppressAutoHyphens w:val="true"/>
              <w:spacing w:before="0" w:after="200"/>
              <w:jc w:val="left"/>
              <w:rPr>
                <w:rFonts w:ascii="Times New Roman" w:hAnsi="Times New Roman"/>
                <w:color w:val="000000"/>
                <w:sz w:val="20"/>
                <w:szCs w:val="20"/>
              </w:rPr>
            </w:pPr>
            <w:r>
              <w:rPr>
                <w:rFonts w:eastAsia="Times New Roman" w:ascii="Times New Roman" w:hAnsi="Times New Roman"/>
                <w:kern w:val="0"/>
                <w:sz w:val="20"/>
                <w:szCs w:val="20"/>
                <w:lang w:bidi="ar-SA"/>
              </w:rPr>
              <w:t xml:space="preserve">Услуги в области </w:t>
            </w:r>
            <w:r>
              <w:rPr>
                <w:rFonts w:eastAsia="Times New Roman" w:ascii="Times New Roman" w:hAnsi="Times New Roman"/>
                <w:kern w:val="0"/>
                <w:sz w:val="20"/>
                <w:szCs w:val="20"/>
                <w:lang w:val="en-US" w:bidi="ar-SA"/>
              </w:rPr>
              <w:t>IT</w:t>
            </w:r>
          </w:p>
        </w:tc>
        <w:tc>
          <w:tcPr>
            <w:tcW w:w="1701" w:type="dxa"/>
            <w:tcBorders/>
          </w:tcPr>
          <w:p>
            <w:pPr>
              <w:pStyle w:val="Normal"/>
              <w:widowControl/>
              <w:suppressAutoHyphens w:val="true"/>
              <w:spacing w:lineRule="auto" w:line="240" w:before="0" w:after="0"/>
              <w:jc w:val="left"/>
              <w:rPr>
                <w:rFonts w:ascii="Times New Roman" w:hAnsi="Times New Roman"/>
                <w:color w:themeColor="text1" w:val="000000"/>
                <w:sz w:val="20"/>
                <w:szCs w:val="20"/>
              </w:rPr>
            </w:pPr>
            <w:r>
              <w:rPr>
                <w:rFonts w:eastAsia="Times New Roman" w:ascii="Times New Roman" w:hAnsi="Times New Roman"/>
                <w:color w:themeColor="text1" w:val="000000"/>
                <w:kern w:val="0"/>
                <w:sz w:val="20"/>
                <w:szCs w:val="20"/>
                <w:lang w:bidi="ar-SA"/>
              </w:rPr>
              <w:t>Облачное хранение данных,</w:t>
            </w:r>
          </w:p>
          <w:p>
            <w:pPr>
              <w:pStyle w:val="Normal"/>
              <w:widowControl/>
              <w:suppressAutoHyphens w:val="true"/>
              <w:spacing w:lineRule="auto" w:line="240" w:before="0" w:after="0"/>
              <w:jc w:val="left"/>
              <w:rPr>
                <w:rFonts w:ascii="Times New Roman" w:hAnsi="Times New Roman"/>
                <w:color w:themeColor="text1" w:val="000000"/>
                <w:sz w:val="20"/>
                <w:szCs w:val="20"/>
              </w:rPr>
            </w:pPr>
            <w:r>
              <w:rPr>
                <w:rFonts w:eastAsia="Times New Roman" w:ascii="Times New Roman" w:hAnsi="Times New Roman"/>
                <w:color w:themeColor="text1" w:val="000000"/>
                <w:kern w:val="0"/>
                <w:sz w:val="20"/>
                <w:szCs w:val="20"/>
                <w:lang w:bidi="ar-SA"/>
              </w:rPr>
              <w:t>Аналитическая и статистическая деятельности</w:t>
            </w:r>
          </w:p>
        </w:tc>
        <w:tc>
          <w:tcPr>
            <w:tcW w:w="2013" w:type="dxa"/>
            <w:tcBorders/>
          </w:tcPr>
          <w:p>
            <w:pPr>
              <w:pStyle w:val="ListParagraph"/>
              <w:widowControl/>
              <w:tabs>
                <w:tab w:val="clear" w:pos="709"/>
                <w:tab w:val="left" w:pos="1134" w:leader="none"/>
              </w:tabs>
              <w:suppressAutoHyphens w:val="true"/>
              <w:spacing w:before="0" w:after="160"/>
              <w:ind w:left="0"/>
              <w:contextualSpacing/>
              <w:jc w:val="left"/>
              <w:rPr>
                <w:rFonts w:ascii="Times New Roman" w:hAnsi="Times New Roman"/>
                <w:color w:themeColor="text1" w:val="000000"/>
                <w:sz w:val="20"/>
                <w:szCs w:val="20"/>
              </w:rPr>
            </w:pPr>
            <w:r>
              <w:rPr>
                <w:rFonts w:eastAsia="Times New Roman" w:ascii="Times New Roman" w:hAnsi="Times New Roman"/>
                <w:color w:themeColor="text1" w:val="000000"/>
                <w:kern w:val="0"/>
                <w:sz w:val="20"/>
                <w:szCs w:val="20"/>
                <w:lang w:bidi="ar-SA"/>
              </w:rPr>
              <w:t>ФИО,  номер телефона, электронная почта, ответы на вопросы, содержащиеся в квиз-формах, если они позволяют определить личность, предпочтения или поведение пользователя</w:t>
            </w:r>
          </w:p>
        </w:tc>
        <w:tc>
          <w:tcPr>
            <w:tcW w:w="1559" w:type="dxa"/>
            <w:tcBorders/>
          </w:tcPr>
          <w:p>
            <w:pPr>
              <w:pStyle w:val="Normal"/>
              <w:widowControl/>
              <w:suppressAutoHyphens w:val="true"/>
              <w:spacing w:before="0" w:after="200"/>
              <w:jc w:val="left"/>
              <w:rPr>
                <w:rFonts w:ascii="Times New Roman" w:hAnsi="Times New Roman"/>
                <w:color w:val="000000"/>
                <w:sz w:val="20"/>
                <w:szCs w:val="20"/>
              </w:rPr>
            </w:pPr>
            <w:hyperlink r:id="rId13">
              <w:r>
                <w:rPr>
                  <w:rStyle w:val="Hyperlink"/>
                  <w:rFonts w:eastAsia="Times New Roman" w:ascii="Times New Roman" w:hAnsi="Times New Roman"/>
                  <w:kern w:val="0"/>
                  <w:sz w:val="20"/>
                  <w:lang w:bidi="ar-SA"/>
                </w:rPr>
                <w:t>https://yandex.ru/legal/confidential/</w:t>
              </w:r>
            </w:hyperlink>
          </w:p>
        </w:tc>
      </w:tr>
      <w:tr>
        <w:trPr/>
        <w:tc>
          <w:tcPr>
            <w:tcW w:w="567" w:type="dxa"/>
            <w:tcBorders/>
            <w:vAlign w:val="center"/>
          </w:tcPr>
          <w:p>
            <w:pPr>
              <w:pStyle w:val="ListParagraph"/>
              <w:widowControl/>
              <w:numPr>
                <w:ilvl w:val="0"/>
                <w:numId w:val="21"/>
              </w:numPr>
              <w:suppressAutoHyphens w:val="true"/>
              <w:spacing w:lineRule="auto" w:line="240" w:before="0" w:after="0"/>
              <w:ind w:hanging="425" w:left="447"/>
              <w:contextualSpacing/>
              <w:jc w:val="left"/>
              <w:rPr>
                <w:rFonts w:ascii="Times New Roman" w:hAnsi="Times New Roman"/>
                <w:color w:val="000000"/>
                <w:sz w:val="20"/>
                <w:szCs w:val="20"/>
              </w:rPr>
            </w:pPr>
            <w:r>
              <w:rPr>
                <w:rFonts w:ascii="Times New Roman" w:hAnsi="Times New Roman"/>
                <w:color w:val="000000"/>
                <w:sz w:val="20"/>
                <w:szCs w:val="20"/>
              </w:rPr>
            </w:r>
          </w:p>
        </w:tc>
        <w:tc>
          <w:tcPr>
            <w:tcW w:w="2834" w:type="dxa"/>
            <w:tcBorders/>
          </w:tcPr>
          <w:p>
            <w:pPr>
              <w:pStyle w:val="NoSpacing"/>
              <w:widowControl/>
              <w:suppressAutoHyphens w:val="true"/>
              <w:spacing w:before="0" w:after="0"/>
              <w:jc w:val="left"/>
              <w:rPr>
                <w:rFonts w:ascii="Times New Roman" w:hAnsi="Times New Roman" w:cs="Times New Roman"/>
                <w:color w:val="000000"/>
                <w:sz w:val="20"/>
                <w:szCs w:val="20"/>
              </w:rPr>
            </w:pPr>
            <w:r>
              <w:rPr>
                <w:rFonts w:cs="Times New Roman" w:ascii="Times New Roman" w:hAnsi="Times New Roman"/>
                <w:color w:val="000000"/>
                <w:kern w:val="0"/>
                <w:sz w:val="20"/>
                <w:szCs w:val="20"/>
                <w:lang w:bidi="ar-SA"/>
              </w:rPr>
              <w:t>Сервис «Amo CRM»,</w:t>
            </w:r>
          </w:p>
          <w:p>
            <w:pPr>
              <w:pStyle w:val="NoSpacing"/>
              <w:widowControl/>
              <w:suppressAutoHyphens w:val="true"/>
              <w:spacing w:before="0" w:after="0"/>
              <w:jc w:val="left"/>
              <w:rPr>
                <w:rFonts w:ascii="Times New Roman" w:hAnsi="Times New Roman" w:cs="Times New Roman"/>
                <w:color w:val="000000"/>
                <w:sz w:val="20"/>
                <w:szCs w:val="20"/>
              </w:rPr>
            </w:pPr>
            <w:r>
              <w:rPr>
                <w:rFonts w:cs="Times New Roman" w:ascii="Times New Roman" w:hAnsi="Times New Roman"/>
                <w:color w:val="000000"/>
                <w:kern w:val="0"/>
                <w:sz w:val="20"/>
                <w:szCs w:val="20"/>
                <w:lang w:bidi="ar-SA"/>
              </w:rPr>
              <w:t>Серверы, находящиеся в пользовании АО «амоЦРМ»: г. Москва, ул. Авиамоторная, 69, дата-центр ООО "Датапро" , г. Москва, Алтуфьевское шоссе 33Г, дата-центр ООО "ИКСЕЛЕРЕЙТ" , г. Москва, ул. Рябиновая, 53с4, дата-центр ООО "Датапро"</w:t>
            </w:r>
          </w:p>
        </w:tc>
        <w:tc>
          <w:tcPr>
            <w:tcW w:w="1531" w:type="dxa"/>
            <w:tcBorders/>
          </w:tcPr>
          <w:p>
            <w:pPr>
              <w:pStyle w:val="Normal"/>
              <w:widowControl/>
              <w:suppressAutoHyphens w:val="true"/>
              <w:spacing w:before="0" w:after="200"/>
              <w:jc w:val="left"/>
              <w:rPr>
                <w:rFonts w:ascii="Times New Roman" w:hAnsi="Times New Roman"/>
                <w:sz w:val="20"/>
                <w:szCs w:val="20"/>
              </w:rPr>
            </w:pPr>
            <w:r>
              <w:rPr>
                <w:rFonts w:eastAsia="Times New Roman" w:ascii="Times New Roman" w:hAnsi="Times New Roman"/>
                <w:kern w:val="0"/>
                <w:sz w:val="20"/>
                <w:szCs w:val="20"/>
                <w:lang w:bidi="ar-SA"/>
              </w:rPr>
              <w:t xml:space="preserve">Услуги в области </w:t>
            </w:r>
            <w:r>
              <w:rPr>
                <w:rFonts w:eastAsia="Times New Roman" w:ascii="Times New Roman" w:hAnsi="Times New Roman"/>
                <w:kern w:val="0"/>
                <w:sz w:val="20"/>
                <w:szCs w:val="20"/>
                <w:lang w:val="en-US" w:bidi="ar-SA"/>
              </w:rPr>
              <w:t>IT</w:t>
            </w:r>
            <w:r>
              <w:rPr>
                <w:rFonts w:eastAsia="Times New Roman" w:ascii="Times New Roman" w:hAnsi="Times New Roman"/>
                <w:kern w:val="0"/>
                <w:sz w:val="20"/>
                <w:szCs w:val="20"/>
                <w:lang w:bidi="ar-SA"/>
              </w:rPr>
              <w:t xml:space="preserve"> и баз данных</w:t>
            </w:r>
          </w:p>
        </w:tc>
        <w:tc>
          <w:tcPr>
            <w:tcW w:w="1701" w:type="dxa"/>
            <w:tcBorders/>
          </w:tcPr>
          <w:p>
            <w:pPr>
              <w:pStyle w:val="Normal"/>
              <w:widowControl/>
              <w:suppressAutoHyphens w:val="true"/>
              <w:spacing w:lineRule="auto" w:line="240" w:before="0" w:after="0"/>
              <w:jc w:val="left"/>
              <w:rPr>
                <w:rFonts w:ascii="Times New Roman" w:hAnsi="Times New Roman"/>
                <w:color w:themeColor="text1" w:val="000000"/>
                <w:sz w:val="20"/>
                <w:szCs w:val="20"/>
              </w:rPr>
            </w:pPr>
            <w:r>
              <w:rPr>
                <w:rFonts w:eastAsia="Times New Roman" w:ascii="Times New Roman" w:hAnsi="Times New Roman"/>
                <w:color w:themeColor="text1" w:val="000000"/>
                <w:kern w:val="0"/>
                <w:sz w:val="20"/>
                <w:szCs w:val="20"/>
                <w:lang w:bidi="ar-SA"/>
              </w:rPr>
              <w:t>Облачное хранение данных,</w:t>
            </w:r>
          </w:p>
          <w:p>
            <w:pPr>
              <w:pStyle w:val="Normal"/>
              <w:widowControl/>
              <w:suppressAutoHyphens w:val="true"/>
              <w:spacing w:lineRule="auto" w:line="240" w:before="0" w:after="0"/>
              <w:jc w:val="left"/>
              <w:rPr>
                <w:rFonts w:ascii="Times New Roman" w:hAnsi="Times New Roman"/>
                <w:color w:themeColor="text1" w:val="000000"/>
                <w:sz w:val="20"/>
                <w:szCs w:val="20"/>
              </w:rPr>
            </w:pPr>
            <w:r>
              <w:rPr>
                <w:rFonts w:eastAsia="Times New Roman" w:ascii="Times New Roman" w:hAnsi="Times New Roman"/>
                <w:color w:themeColor="text1" w:val="000000"/>
                <w:kern w:val="0"/>
                <w:sz w:val="20"/>
                <w:szCs w:val="20"/>
                <w:lang w:bidi="ar-SA"/>
              </w:rPr>
              <w:t>Аналитическая и статистическая деятельности</w:t>
            </w:r>
          </w:p>
        </w:tc>
        <w:tc>
          <w:tcPr>
            <w:tcW w:w="2013" w:type="dxa"/>
            <w:tcBorders/>
          </w:tcPr>
          <w:p>
            <w:pPr>
              <w:pStyle w:val="ListParagraph"/>
              <w:widowControl/>
              <w:tabs>
                <w:tab w:val="clear" w:pos="709"/>
                <w:tab w:val="left" w:pos="1134" w:leader="none"/>
              </w:tabs>
              <w:suppressAutoHyphens w:val="true"/>
              <w:spacing w:before="0" w:after="160"/>
              <w:ind w:left="0"/>
              <w:contextualSpacing/>
              <w:jc w:val="left"/>
              <w:rPr>
                <w:rFonts w:ascii="Times New Roman" w:hAnsi="Times New Roman"/>
                <w:color w:themeColor="text1" w:val="FF0000"/>
                <w:sz w:val="20"/>
                <w:szCs w:val="20"/>
              </w:rPr>
            </w:pPr>
            <w:r>
              <w:rPr>
                <w:rFonts w:eastAsia="Times New Roman" w:ascii="Times New Roman" w:hAnsi="Times New Roman"/>
                <w:color w:themeColor="text1" w:val="000000"/>
                <w:kern w:val="0"/>
                <w:sz w:val="20"/>
                <w:szCs w:val="20"/>
                <w:lang w:bidi="ar-SA"/>
              </w:rPr>
              <w:t>ФИО,  номер телефона, электронная почта, ответы на вопросы, содержащиеся в квиз-формах, если они позволяют определить личность, предпочтения или поведение пользователя</w:t>
            </w:r>
          </w:p>
        </w:tc>
        <w:tc>
          <w:tcPr>
            <w:tcW w:w="1559" w:type="dxa"/>
            <w:tcBorders/>
          </w:tcPr>
          <w:p>
            <w:pPr>
              <w:pStyle w:val="Normal"/>
              <w:widowControl/>
              <w:suppressAutoHyphens w:val="true"/>
              <w:spacing w:before="0" w:after="200"/>
              <w:jc w:val="left"/>
              <w:rPr>
                <w:rFonts w:ascii="Times New Roman" w:hAnsi="Times New Roman"/>
                <w:color w:val="000000"/>
                <w:sz w:val="20"/>
                <w:szCs w:val="20"/>
              </w:rPr>
            </w:pPr>
            <w:hyperlink r:id="rId14">
              <w:r>
                <w:rPr>
                  <w:rStyle w:val="Hyperlink"/>
                  <w:rFonts w:eastAsia="Times New Roman" w:ascii="Times New Roman" w:hAnsi="Times New Roman"/>
                  <w:kern w:val="0"/>
                  <w:sz w:val="20"/>
                  <w:szCs w:val="20"/>
                  <w:lang w:bidi="ar-SA"/>
                </w:rPr>
                <w:t>https://www.amocrm.ru/confidence/</w:t>
              </w:r>
            </w:hyperlink>
          </w:p>
        </w:tc>
      </w:tr>
      <w:tr>
        <w:trPr/>
        <w:tc>
          <w:tcPr>
            <w:tcW w:w="567" w:type="dxa"/>
            <w:tcBorders/>
            <w:vAlign w:val="center"/>
          </w:tcPr>
          <w:p>
            <w:pPr>
              <w:pStyle w:val="ListParagraph"/>
              <w:widowControl/>
              <w:numPr>
                <w:ilvl w:val="0"/>
                <w:numId w:val="21"/>
              </w:numPr>
              <w:suppressAutoHyphens w:val="true"/>
              <w:spacing w:lineRule="auto" w:line="240" w:before="0" w:after="0"/>
              <w:ind w:hanging="425" w:left="447"/>
              <w:contextualSpacing/>
              <w:jc w:val="left"/>
              <w:rPr>
                <w:rFonts w:ascii="Times New Roman" w:hAnsi="Times New Roman"/>
                <w:color w:val="000000"/>
                <w:sz w:val="20"/>
                <w:szCs w:val="20"/>
              </w:rPr>
            </w:pPr>
            <w:r>
              <w:rPr>
                <w:rFonts w:ascii="Times New Roman" w:hAnsi="Times New Roman"/>
                <w:color w:val="000000"/>
                <w:sz w:val="20"/>
                <w:szCs w:val="20"/>
              </w:rPr>
            </w:r>
          </w:p>
        </w:tc>
        <w:tc>
          <w:tcPr>
            <w:tcW w:w="2834" w:type="dxa"/>
            <w:tcBorders/>
          </w:tcPr>
          <w:p>
            <w:pPr>
              <w:pStyle w:val="Normal"/>
              <w:widowControl/>
              <w:suppressAutoHyphens w:val="true"/>
              <w:spacing w:lineRule="auto" w:line="240" w:before="0" w:after="0"/>
              <w:jc w:val="left"/>
              <w:rPr>
                <w:rFonts w:ascii="Times New Roman" w:hAnsi="Times New Roman"/>
                <w:color w:val="000000"/>
                <w:sz w:val="20"/>
                <w:szCs w:val="20"/>
              </w:rPr>
            </w:pPr>
            <w:r>
              <w:rPr>
                <w:rFonts w:ascii="Times New Roman" w:hAnsi="Times New Roman"/>
                <w:color w:val="000000"/>
                <w:sz w:val="20"/>
                <w:szCs w:val="20"/>
              </w:rPr>
            </w:r>
          </w:p>
        </w:tc>
        <w:tc>
          <w:tcPr>
            <w:tcW w:w="1531" w:type="dxa"/>
            <w:tcBorders/>
          </w:tcPr>
          <w:p>
            <w:pPr>
              <w:pStyle w:val="Normal"/>
              <w:widowControl/>
              <w:suppressAutoHyphens w:val="true"/>
              <w:spacing w:before="0" w:after="200"/>
              <w:jc w:val="left"/>
              <w:rPr>
                <w:rFonts w:ascii="Times New Roman" w:hAnsi="Times New Roman"/>
                <w:color w:val="FF0000"/>
                <w:sz w:val="20"/>
                <w:szCs w:val="20"/>
              </w:rPr>
            </w:pPr>
            <w:r>
              <w:rPr>
                <w:rFonts w:ascii="Times New Roman" w:hAnsi="Times New Roman"/>
                <w:color w:val="FF0000"/>
                <w:sz w:val="20"/>
                <w:szCs w:val="20"/>
              </w:rPr>
            </w:r>
          </w:p>
        </w:tc>
        <w:tc>
          <w:tcPr>
            <w:tcW w:w="1701" w:type="dxa"/>
            <w:tcBorders/>
          </w:tcPr>
          <w:p>
            <w:pPr>
              <w:pStyle w:val="Normal"/>
              <w:widowControl/>
              <w:suppressAutoHyphens w:val="true"/>
              <w:spacing w:before="0" w:after="200"/>
              <w:jc w:val="left"/>
              <w:rPr>
                <w:rFonts w:ascii="Times New Roman" w:hAnsi="Times New Roman"/>
                <w:color w:val="FF0000"/>
                <w:sz w:val="20"/>
                <w:szCs w:val="20"/>
              </w:rPr>
            </w:pPr>
            <w:r>
              <w:rPr>
                <w:rFonts w:ascii="Times New Roman" w:hAnsi="Times New Roman"/>
                <w:color w:val="FF0000"/>
                <w:sz w:val="20"/>
                <w:szCs w:val="20"/>
              </w:rPr>
            </w:r>
          </w:p>
        </w:tc>
        <w:tc>
          <w:tcPr>
            <w:tcW w:w="2013" w:type="dxa"/>
            <w:tcBorders/>
          </w:tcPr>
          <w:p>
            <w:pPr>
              <w:pStyle w:val="ListParagraph"/>
              <w:widowControl/>
              <w:tabs>
                <w:tab w:val="clear" w:pos="709"/>
                <w:tab w:val="left" w:pos="1134" w:leader="none"/>
              </w:tabs>
              <w:suppressAutoHyphens w:val="true"/>
              <w:spacing w:before="0" w:after="160"/>
              <w:ind w:left="0"/>
              <w:contextualSpacing/>
              <w:jc w:val="left"/>
              <w:rPr>
                <w:rFonts w:ascii="Times New Roman" w:hAnsi="Times New Roman"/>
                <w:color w:val="FF0000"/>
                <w:sz w:val="20"/>
                <w:szCs w:val="20"/>
              </w:rPr>
            </w:pPr>
            <w:r>
              <w:rPr>
                <w:rFonts w:ascii="Times New Roman" w:hAnsi="Times New Roman"/>
                <w:color w:val="FF0000"/>
                <w:sz w:val="20"/>
                <w:szCs w:val="20"/>
              </w:rPr>
            </w:r>
          </w:p>
        </w:tc>
        <w:tc>
          <w:tcPr>
            <w:tcW w:w="1559" w:type="dxa"/>
            <w:tcBorders/>
          </w:tcPr>
          <w:p>
            <w:pPr>
              <w:pStyle w:val="Normal"/>
              <w:widowControl/>
              <w:suppressAutoHyphens w:val="true"/>
              <w:spacing w:before="0" w:after="200"/>
              <w:jc w:val="left"/>
              <w:rPr>
                <w:rFonts w:ascii="Times New Roman" w:hAnsi="Times New Roman"/>
                <w:color w:val="000000"/>
                <w:sz w:val="20"/>
                <w:szCs w:val="20"/>
              </w:rPr>
            </w:pPr>
            <w:r>
              <w:rPr>
                <w:rFonts w:ascii="Times New Roman" w:hAnsi="Times New Roman"/>
                <w:color w:val="000000"/>
                <w:sz w:val="20"/>
                <w:szCs w:val="20"/>
              </w:rPr>
            </w:r>
          </w:p>
        </w:tc>
      </w:tr>
      <w:tr>
        <w:trPr/>
        <w:tc>
          <w:tcPr>
            <w:tcW w:w="567" w:type="dxa"/>
            <w:tcBorders/>
            <w:vAlign w:val="center"/>
          </w:tcPr>
          <w:p>
            <w:pPr>
              <w:pStyle w:val="ListParagraph"/>
              <w:widowControl/>
              <w:numPr>
                <w:ilvl w:val="0"/>
                <w:numId w:val="21"/>
              </w:numPr>
              <w:suppressAutoHyphens w:val="true"/>
              <w:spacing w:lineRule="auto" w:line="240" w:before="0" w:after="0"/>
              <w:ind w:hanging="425" w:left="447"/>
              <w:contextualSpacing/>
              <w:jc w:val="left"/>
              <w:rPr>
                <w:rFonts w:ascii="Times New Roman" w:hAnsi="Times New Roman"/>
                <w:color w:val="000000"/>
                <w:sz w:val="20"/>
                <w:szCs w:val="20"/>
              </w:rPr>
            </w:pPr>
            <w:r>
              <w:rPr>
                <w:rFonts w:ascii="Times New Roman" w:hAnsi="Times New Roman"/>
                <w:color w:val="000000"/>
                <w:sz w:val="20"/>
                <w:szCs w:val="20"/>
              </w:rPr>
            </w:r>
          </w:p>
        </w:tc>
        <w:tc>
          <w:tcPr>
            <w:tcW w:w="2834" w:type="dxa"/>
            <w:tcBorders/>
          </w:tcPr>
          <w:p>
            <w:pPr>
              <w:pStyle w:val="Normal"/>
              <w:widowControl/>
              <w:suppressAutoHyphens w:val="true"/>
              <w:spacing w:before="0" w:after="200"/>
              <w:jc w:val="left"/>
              <w:rPr>
                <w:rFonts w:ascii="Times New Roman" w:hAnsi="Times New Roman"/>
                <w:color w:val="FF0000"/>
                <w:sz w:val="20"/>
                <w:szCs w:val="20"/>
              </w:rPr>
            </w:pPr>
            <w:r>
              <w:rPr>
                <w:rFonts w:ascii="Times New Roman" w:hAnsi="Times New Roman"/>
                <w:color w:val="FF0000"/>
                <w:sz w:val="20"/>
                <w:szCs w:val="20"/>
              </w:rPr>
            </w:r>
          </w:p>
        </w:tc>
        <w:tc>
          <w:tcPr>
            <w:tcW w:w="1531" w:type="dxa"/>
            <w:tcBorders/>
          </w:tcPr>
          <w:p>
            <w:pPr>
              <w:pStyle w:val="Normal"/>
              <w:widowControl/>
              <w:suppressAutoHyphens w:val="true"/>
              <w:spacing w:before="0" w:after="200"/>
              <w:jc w:val="left"/>
              <w:rPr>
                <w:rFonts w:ascii="Times New Roman" w:hAnsi="Times New Roman"/>
                <w:color w:val="000000"/>
                <w:sz w:val="20"/>
                <w:szCs w:val="20"/>
              </w:rPr>
            </w:pPr>
            <w:r>
              <w:rPr>
                <w:rFonts w:ascii="Times New Roman" w:hAnsi="Times New Roman"/>
                <w:color w:val="000000"/>
                <w:sz w:val="20"/>
                <w:szCs w:val="20"/>
              </w:rPr>
            </w:r>
          </w:p>
        </w:tc>
        <w:tc>
          <w:tcPr>
            <w:tcW w:w="1701" w:type="dxa"/>
            <w:tcBorders/>
          </w:tcPr>
          <w:p>
            <w:pPr>
              <w:pStyle w:val="Normal"/>
              <w:widowControl/>
              <w:suppressAutoHyphens w:val="true"/>
              <w:spacing w:before="0" w:after="200"/>
              <w:jc w:val="left"/>
              <w:rPr>
                <w:rFonts w:ascii="Times New Roman" w:hAnsi="Times New Roman"/>
                <w:color w:val="000000"/>
                <w:sz w:val="20"/>
                <w:szCs w:val="20"/>
              </w:rPr>
            </w:pPr>
            <w:r>
              <w:rPr>
                <w:rFonts w:ascii="Times New Roman" w:hAnsi="Times New Roman"/>
                <w:color w:val="000000"/>
                <w:sz w:val="20"/>
                <w:szCs w:val="20"/>
              </w:rPr>
            </w:r>
          </w:p>
        </w:tc>
        <w:tc>
          <w:tcPr>
            <w:tcW w:w="2013" w:type="dxa"/>
            <w:tcBorders/>
          </w:tcPr>
          <w:p>
            <w:pPr>
              <w:pStyle w:val="Normal"/>
              <w:widowControl/>
              <w:suppressAutoHyphens w:val="true"/>
              <w:spacing w:before="0" w:after="200"/>
              <w:jc w:val="left"/>
              <w:rPr>
                <w:rFonts w:ascii="Times New Roman" w:hAnsi="Times New Roman"/>
                <w:color w:val="000000"/>
                <w:sz w:val="20"/>
                <w:szCs w:val="20"/>
              </w:rPr>
            </w:pPr>
            <w:r>
              <w:rPr>
                <w:rFonts w:ascii="Times New Roman" w:hAnsi="Times New Roman"/>
                <w:color w:val="000000"/>
                <w:sz w:val="20"/>
                <w:szCs w:val="20"/>
              </w:rPr>
            </w:r>
          </w:p>
        </w:tc>
        <w:tc>
          <w:tcPr>
            <w:tcW w:w="1559" w:type="dxa"/>
            <w:tcBorders/>
          </w:tcPr>
          <w:p>
            <w:pPr>
              <w:pStyle w:val="Normal"/>
              <w:widowControl/>
              <w:suppressAutoHyphens w:val="true"/>
              <w:spacing w:before="0" w:after="200"/>
              <w:jc w:val="left"/>
              <w:rPr>
                <w:rFonts w:ascii="Times New Roman" w:hAnsi="Times New Roman"/>
                <w:color w:val="000000"/>
                <w:sz w:val="20"/>
                <w:szCs w:val="20"/>
              </w:rPr>
            </w:pPr>
            <w:r>
              <w:rPr>
                <w:rFonts w:ascii="Times New Roman" w:hAnsi="Times New Roman"/>
                <w:color w:val="000000"/>
                <w:sz w:val="20"/>
                <w:szCs w:val="20"/>
              </w:rPr>
            </w:r>
          </w:p>
        </w:tc>
      </w:tr>
    </w:tbl>
    <w:p>
      <w:pPr>
        <w:pStyle w:val="Normal"/>
        <w:spacing w:before="0" w:after="0"/>
        <w:jc w:val="center"/>
        <w:rPr>
          <w:rFonts w:ascii="Times New Roman" w:hAnsi="Times New Roman"/>
          <w:b/>
          <w:color w:val="FF0000"/>
          <w:sz w:val="24"/>
        </w:rPr>
      </w:pPr>
      <w:r>
        <w:rPr>
          <w:rFonts w:ascii="Times New Roman" w:hAnsi="Times New Roman"/>
          <w:b/>
          <w:color w:val="FF0000"/>
          <w:sz w:val="24"/>
        </w:rPr>
      </w:r>
    </w:p>
    <w:p>
      <w:pPr>
        <w:pStyle w:val="NoSpacing"/>
        <w:ind w:left="284"/>
        <w:rPr>
          <w:rFonts w:ascii="Times New Roman" w:hAnsi="Times New Roman" w:cs="Times New Roman"/>
          <w:sz w:val="24"/>
          <w:szCs w:val="24"/>
        </w:rPr>
      </w:pPr>
      <w:r>
        <w:rPr>
          <w:rFonts w:cs="Times New Roman" w:ascii="Times New Roman" w:hAnsi="Times New Roman"/>
          <w:sz w:val="24"/>
          <w:szCs w:val="24"/>
        </w:rPr>
      </w:r>
    </w:p>
    <w:tbl>
      <w:tblPr>
        <w:tblW w:w="10065" w:type="dxa"/>
        <w:jc w:val="left"/>
        <w:tblInd w:w="28" w:type="dxa"/>
        <w:tblLayout w:type="fixed"/>
        <w:tblCellMar>
          <w:top w:w="0" w:type="dxa"/>
          <w:left w:w="28" w:type="dxa"/>
          <w:bottom w:w="17" w:type="dxa"/>
          <w:right w:w="28" w:type="dxa"/>
        </w:tblCellMar>
        <w:tblLook w:firstRow="1" w:noVBand="0" w:lastRow="1" w:firstColumn="1" w:lastColumn="1" w:noHBand="0" w:val="01e0"/>
      </w:tblPr>
      <w:tblGrid>
        <w:gridCol w:w="4225"/>
        <w:gridCol w:w="283"/>
        <w:gridCol w:w="2550"/>
        <w:gridCol w:w="285"/>
        <w:gridCol w:w="2722"/>
      </w:tblGrid>
      <w:tr>
        <w:trPr>
          <w:trHeight w:val="340" w:hRule="atLeast"/>
        </w:trPr>
        <w:tc>
          <w:tcPr>
            <w:tcW w:w="4225" w:type="dxa"/>
            <w:tcBorders>
              <w:bottom w:val="single" w:sz="4" w:space="0" w:color="000000"/>
            </w:tcBorders>
            <w:vAlign w:val="bottom"/>
          </w:tcPr>
          <w:p>
            <w:pPr>
              <w:pStyle w:val="Normal"/>
              <w:spacing w:lineRule="auto" w:line="240" w:before="0" w:after="0"/>
              <w:rPr>
                <w:rFonts w:ascii="Times New Roman" w:hAnsi="Times New Roman"/>
                <w:b/>
                <w:sz w:val="24"/>
                <w:szCs w:val="24"/>
                <w:lang w:eastAsia="ru-RU"/>
              </w:rPr>
            </w:pPr>
            <w:r>
              <w:rPr>
                <w:rFonts w:ascii="Times New Roman" w:hAnsi="Times New Roman"/>
                <w:b/>
                <w:sz w:val="24"/>
                <w:szCs w:val="24"/>
                <w:lang w:eastAsia="ru-RU"/>
              </w:rPr>
              <w:t>Индивидуальный предприниматель</w:t>
            </w:r>
          </w:p>
        </w:tc>
        <w:tc>
          <w:tcPr>
            <w:tcW w:w="283" w:type="dxa"/>
            <w:tcBorders/>
            <w:vAlign w:val="bottom"/>
          </w:tcPr>
          <w:p>
            <w:pPr>
              <w:pStyle w:val="Normal"/>
              <w:spacing w:lineRule="auto" w:line="240" w:before="0" w:after="0"/>
              <w:jc w:val="center"/>
              <w:rPr>
                <w:rFonts w:ascii="Times New Roman" w:hAnsi="Times New Roman"/>
                <w:b/>
                <w:sz w:val="24"/>
                <w:szCs w:val="24"/>
                <w:lang w:eastAsia="ru-RU"/>
              </w:rPr>
            </w:pPr>
            <w:r>
              <w:rPr>
                <w:rFonts w:ascii="Times New Roman" w:hAnsi="Times New Roman"/>
                <w:b/>
                <w:sz w:val="24"/>
                <w:szCs w:val="24"/>
                <w:lang w:eastAsia="ru-RU"/>
              </w:rPr>
            </w:r>
          </w:p>
        </w:tc>
        <w:tc>
          <w:tcPr>
            <w:tcW w:w="2550" w:type="dxa"/>
            <w:tcBorders>
              <w:bottom w:val="single" w:sz="4" w:space="0" w:color="000000"/>
            </w:tcBorders>
            <w:vAlign w:val="bottom"/>
          </w:tcPr>
          <w:p>
            <w:pPr>
              <w:pStyle w:val="Normal"/>
              <w:spacing w:lineRule="auto" w:line="240" w:before="0" w:after="0"/>
              <w:jc w:val="center"/>
              <w:rPr>
                <w:rFonts w:ascii="Times New Roman" w:hAnsi="Times New Roman"/>
                <w:b/>
                <w:sz w:val="24"/>
                <w:szCs w:val="24"/>
                <w:lang w:eastAsia="ru-RU"/>
              </w:rPr>
            </w:pPr>
            <w:r>
              <w:rPr>
                <w:rFonts w:ascii="Times New Roman" w:hAnsi="Times New Roman"/>
                <w:b/>
                <w:sz w:val="24"/>
                <w:szCs w:val="24"/>
                <w:lang w:eastAsia="ru-RU"/>
              </w:rPr>
              <w:drawing>
                <wp:anchor behindDoc="1" distT="0" distB="0" distL="0" distR="0" simplePos="0" locked="0" layoutInCell="1" allowOverlap="1" relativeHeight="4">
                  <wp:simplePos x="0" y="0"/>
                  <wp:positionH relativeFrom="column">
                    <wp:posOffset>264160</wp:posOffset>
                  </wp:positionH>
                  <wp:positionV relativeFrom="paragraph">
                    <wp:posOffset>3810</wp:posOffset>
                  </wp:positionV>
                  <wp:extent cx="878840" cy="472440"/>
                  <wp:effectExtent l="0" t="0" r="0" b="0"/>
                  <wp:wrapNone/>
                  <wp:docPr id="3" name="Изображение1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 Копия 2" descr=""/>
                          <pic:cNvPicPr>
                            <a:picLocks noChangeAspect="1" noChangeArrowheads="1"/>
                          </pic:cNvPicPr>
                        </pic:nvPicPr>
                        <pic:blipFill>
                          <a:blip r:embed="rId15"/>
                          <a:stretch>
                            <a:fillRect/>
                          </a:stretch>
                        </pic:blipFill>
                        <pic:spPr bwMode="auto">
                          <a:xfrm>
                            <a:off x="0" y="0"/>
                            <a:ext cx="878840" cy="472440"/>
                          </a:xfrm>
                          <a:prstGeom prst="rect">
                            <a:avLst/>
                          </a:prstGeom>
                          <a:noFill/>
                        </pic:spPr>
                      </pic:pic>
                    </a:graphicData>
                  </a:graphic>
                </wp:anchor>
              </w:drawing>
            </w:r>
          </w:p>
        </w:tc>
        <w:tc>
          <w:tcPr>
            <w:tcW w:w="285" w:type="dxa"/>
            <w:tcBorders/>
            <w:vAlign w:val="bottom"/>
          </w:tcPr>
          <w:p>
            <w:pPr>
              <w:pStyle w:val="Normal"/>
              <w:spacing w:lineRule="auto" w:line="240" w:before="0" w:after="0"/>
              <w:jc w:val="center"/>
              <w:rPr>
                <w:rFonts w:ascii="Times New Roman" w:hAnsi="Times New Roman"/>
                <w:b/>
                <w:sz w:val="24"/>
                <w:szCs w:val="24"/>
                <w:lang w:eastAsia="ru-RU"/>
              </w:rPr>
            </w:pPr>
            <w:r>
              <w:rPr>
                <w:rFonts w:ascii="Times New Roman" w:hAnsi="Times New Roman"/>
                <w:b/>
                <w:sz w:val="24"/>
                <w:szCs w:val="24"/>
                <w:lang w:eastAsia="ru-RU"/>
              </w:rPr>
            </w:r>
          </w:p>
        </w:tc>
        <w:tc>
          <w:tcPr>
            <w:tcW w:w="2722" w:type="dxa"/>
            <w:tcBorders>
              <w:bottom w:val="single" w:sz="4" w:space="0" w:color="000000"/>
            </w:tcBorders>
            <w:vAlign w:val="bottom"/>
          </w:tcPr>
          <w:p>
            <w:pPr>
              <w:pStyle w:val="Normal"/>
              <w:spacing w:lineRule="auto" w:line="240" w:before="0" w:after="0"/>
              <w:jc w:val="center"/>
              <w:rPr>
                <w:rFonts w:ascii="Times New Roman" w:hAnsi="Times New Roman"/>
                <w:b/>
                <w:sz w:val="24"/>
                <w:szCs w:val="24"/>
                <w:lang w:eastAsia="ru-RU"/>
              </w:rPr>
            </w:pPr>
            <w:r>
              <w:rPr>
                <w:rFonts w:ascii="Times New Roman" w:hAnsi="Times New Roman"/>
                <w:b/>
                <w:sz w:val="24"/>
                <w:szCs w:val="24"/>
                <w:lang w:eastAsia="ru-RU"/>
              </w:rPr>
              <w:t>Попов С.Г</w:t>
            </w:r>
          </w:p>
        </w:tc>
      </w:tr>
      <w:tr>
        <w:trPr>
          <w:trHeight w:val="243" w:hRule="atLeast"/>
        </w:trPr>
        <w:tc>
          <w:tcPr>
            <w:tcW w:w="4225" w:type="dxa"/>
            <w:tcBorders>
              <w:top w:val="single" w:sz="4" w:space="0" w:color="000000"/>
            </w:tcBorders>
            <w:tcMar>
              <w:left w:w="108" w:type="dxa"/>
              <w:bottom w:w="0" w:type="dxa"/>
              <w:right w:w="108" w:type="dxa"/>
            </w:tcMar>
          </w:tcPr>
          <w:p>
            <w:pPr>
              <w:pStyle w:val="Normal"/>
              <w:spacing w:lineRule="auto" w:line="240" w:before="0" w:after="0"/>
              <w:contextualSpacing/>
              <w:jc w:val="center"/>
              <w:rPr>
                <w:rFonts w:ascii="Times New Roman" w:hAnsi="Times New Roman"/>
                <w:i/>
                <w:i/>
                <w:sz w:val="24"/>
                <w:szCs w:val="24"/>
                <w:vertAlign w:val="superscript"/>
                <w:lang w:eastAsia="ru-RU"/>
              </w:rPr>
            </w:pPr>
            <w:r>
              <w:rPr>
                <w:rFonts w:ascii="Times New Roman" w:hAnsi="Times New Roman"/>
                <w:i/>
                <w:sz w:val="24"/>
                <w:szCs w:val="24"/>
                <w:vertAlign w:val="superscript"/>
              </w:rPr>
              <w:t>(должность руководителя организации)</w:t>
            </w:r>
          </w:p>
        </w:tc>
        <w:tc>
          <w:tcPr>
            <w:tcW w:w="283" w:type="dxa"/>
            <w:tcBorders/>
            <w:tcMar>
              <w:left w:w="108" w:type="dxa"/>
              <w:bottom w:w="0" w:type="dxa"/>
              <w:right w:w="108" w:type="dxa"/>
            </w:tcMar>
          </w:tcPr>
          <w:p>
            <w:pPr>
              <w:pStyle w:val="Normal"/>
              <w:spacing w:lineRule="auto" w:line="240" w:before="0" w:after="0"/>
              <w:jc w:val="center"/>
              <w:rPr>
                <w:rFonts w:ascii="Times New Roman" w:hAnsi="Times New Roman"/>
                <w:i/>
                <w:i/>
                <w:sz w:val="24"/>
                <w:szCs w:val="24"/>
                <w:lang w:eastAsia="ru-RU"/>
              </w:rPr>
            </w:pPr>
            <w:r>
              <w:rPr>
                <w:rFonts w:ascii="Times New Roman" w:hAnsi="Times New Roman"/>
                <w:i/>
                <w:sz w:val="24"/>
                <w:szCs w:val="24"/>
                <w:lang w:eastAsia="ru-RU"/>
              </w:rPr>
            </w:r>
          </w:p>
        </w:tc>
        <w:tc>
          <w:tcPr>
            <w:tcW w:w="2550" w:type="dxa"/>
            <w:tcBorders>
              <w:top w:val="single" w:sz="4" w:space="0" w:color="000000"/>
            </w:tcBorders>
            <w:tcMar>
              <w:top w:w="17" w:type="dxa"/>
            </w:tcMar>
          </w:tcPr>
          <w:p>
            <w:pPr>
              <w:pStyle w:val="Normal"/>
              <w:spacing w:lineRule="auto" w:line="240" w:before="0" w:after="0"/>
              <w:jc w:val="center"/>
              <w:rPr>
                <w:rFonts w:ascii="Times New Roman" w:hAnsi="Times New Roman"/>
                <w:i/>
                <w:i/>
                <w:sz w:val="24"/>
                <w:szCs w:val="24"/>
                <w:vertAlign w:val="superscript"/>
                <w:lang w:eastAsia="ru-RU"/>
              </w:rPr>
            </w:pPr>
            <w:r>
              <w:rPr>
                <w:rFonts w:ascii="Times New Roman" w:hAnsi="Times New Roman"/>
                <w:i/>
                <w:sz w:val="24"/>
                <w:szCs w:val="24"/>
                <w:vertAlign w:val="superscript"/>
                <w:lang w:eastAsia="ru-RU"/>
              </w:rPr>
              <w:t>(подпись)</w:t>
            </w:r>
          </w:p>
        </w:tc>
        <w:tc>
          <w:tcPr>
            <w:tcW w:w="285" w:type="dxa"/>
            <w:tcBorders/>
            <w:tcMar>
              <w:top w:w="17" w:type="dxa"/>
            </w:tcMar>
          </w:tcPr>
          <w:p>
            <w:pPr>
              <w:pStyle w:val="Normal"/>
              <w:spacing w:lineRule="auto" w:line="240" w:before="0" w:after="0"/>
              <w:jc w:val="center"/>
              <w:rPr>
                <w:rFonts w:ascii="Times New Roman" w:hAnsi="Times New Roman"/>
                <w:i/>
                <w:i/>
                <w:sz w:val="24"/>
                <w:szCs w:val="24"/>
                <w:lang w:eastAsia="ru-RU"/>
              </w:rPr>
            </w:pPr>
            <w:r>
              <w:rPr>
                <w:rFonts w:ascii="Times New Roman" w:hAnsi="Times New Roman"/>
                <w:i/>
                <w:sz w:val="24"/>
                <w:szCs w:val="24"/>
                <w:lang w:eastAsia="ru-RU"/>
              </w:rPr>
            </w:r>
          </w:p>
        </w:tc>
        <w:tc>
          <w:tcPr>
            <w:tcW w:w="2722" w:type="dxa"/>
            <w:tcBorders>
              <w:top w:val="single" w:sz="4" w:space="0" w:color="000000"/>
            </w:tcBorders>
            <w:tcMar>
              <w:bottom w:w="0" w:type="dxa"/>
            </w:tcMar>
          </w:tcPr>
          <w:p>
            <w:pPr>
              <w:pStyle w:val="Normal"/>
              <w:spacing w:lineRule="auto" w:line="240" w:before="0" w:after="0"/>
              <w:jc w:val="center"/>
              <w:rPr>
                <w:rFonts w:ascii="Times New Roman" w:hAnsi="Times New Roman"/>
                <w:i/>
                <w:i/>
                <w:sz w:val="24"/>
                <w:szCs w:val="24"/>
                <w:vertAlign w:val="superscript"/>
                <w:lang w:eastAsia="ru-RU"/>
              </w:rPr>
            </w:pPr>
            <w:r>
              <w:rPr>
                <w:rFonts w:ascii="Times New Roman" w:hAnsi="Times New Roman"/>
                <w:i/>
                <w:sz w:val="24"/>
                <w:szCs w:val="24"/>
                <w:vertAlign w:val="superscript"/>
                <w:lang w:eastAsia="ru-RU"/>
              </w:rPr>
              <w:t>(Ф.И.О.)</w:t>
            </w:r>
          </w:p>
        </w:tc>
      </w:tr>
    </w:tbl>
    <w:p>
      <w:pPr>
        <w:pStyle w:val="Normal"/>
        <w:spacing w:lineRule="auto" w:line="240" w:before="0" w:after="0"/>
        <w:rPr>
          <w:rFonts w:ascii="Times New Roman" w:hAnsi="Times New Roman"/>
          <w:sz w:val="24"/>
          <w:szCs w:val="24"/>
        </w:rPr>
      </w:pPr>
      <w:r>
        <w:rPr>
          <w:rFonts w:ascii="Times New Roman" w:hAnsi="Times New Roman"/>
          <w:sz w:val="24"/>
          <w:szCs w:val="24"/>
        </w:rPr>
      </w:r>
      <w:r>
        <w:br w:type="page"/>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tbl>
      <w:tblPr>
        <w:tblW w:w="5000" w:type="pct"/>
        <w:jc w:val="left"/>
        <w:tblInd w:w="0" w:type="dxa"/>
        <w:tblLayout w:type="fixed"/>
        <w:tblCellMar>
          <w:top w:w="102" w:type="dxa"/>
          <w:left w:w="62" w:type="dxa"/>
          <w:bottom w:w="102" w:type="dxa"/>
          <w:right w:w="62" w:type="dxa"/>
        </w:tblCellMar>
        <w:tblLook w:firstRow="1" w:noVBand="1" w:lastRow="0" w:firstColumn="1" w:lastColumn="0" w:noHBand="0" w:val="04a0"/>
      </w:tblPr>
      <w:tblGrid>
        <w:gridCol w:w="639"/>
        <w:gridCol w:w="2361"/>
        <w:gridCol w:w="3569"/>
        <w:gridCol w:w="1977"/>
        <w:gridCol w:w="1659"/>
      </w:tblGrid>
      <w:tr>
        <w:trPr/>
        <w:tc>
          <w:tcPr>
            <w:tcW w:w="10205"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b/>
                <w:sz w:val="24"/>
                <w:szCs w:val="24"/>
              </w:rPr>
            </w:pPr>
            <w:r>
              <w:rPr>
                <w:rFonts w:ascii="Times New Roman" w:hAnsi="Times New Roman"/>
                <w:b/>
                <w:sz w:val="24"/>
                <w:szCs w:val="24"/>
              </w:rPr>
              <w:t>Лист ознакомления</w:t>
            </w:r>
          </w:p>
          <w:p>
            <w:pPr>
              <w:pStyle w:val="Normal"/>
              <w:spacing w:lineRule="auto" w:line="240" w:before="0" w:after="0"/>
              <w:jc w:val="center"/>
              <w:rPr>
                <w:rFonts w:ascii="Times New Roman" w:hAnsi="Times New Roman"/>
                <w:b/>
                <w:sz w:val="24"/>
                <w:szCs w:val="24"/>
                <w:lang w:eastAsia="en-GB"/>
              </w:rPr>
            </w:pPr>
            <w:r>
              <w:rPr>
                <w:rFonts w:ascii="Times New Roman" w:hAnsi="Times New Roman"/>
                <w:b/>
                <w:sz w:val="24"/>
                <w:szCs w:val="24"/>
              </w:rPr>
              <w:t>с Приказом «О</w:t>
            </w:r>
            <w:r>
              <w:rPr>
                <w:rFonts w:ascii="Times New Roman" w:hAnsi="Times New Roman"/>
                <w:b/>
                <w:sz w:val="24"/>
                <w:szCs w:val="24"/>
                <w:lang w:eastAsia="en-GB"/>
              </w:rPr>
              <w:t xml:space="preserve">б утверждении Перечня </w:t>
            </w:r>
            <w:r>
              <w:rPr>
                <w:rFonts w:ascii="Times New Roman" w:hAnsi="Times New Roman"/>
                <w:b/>
                <w:color w:val="000000"/>
                <w:sz w:val="24"/>
                <w:szCs w:val="24"/>
              </w:rPr>
              <w:t>(списка)третьих лиц (партнёров ИП Попова С.Г.), которым могут передаваться персональные</w:t>
            </w:r>
            <w:r>
              <w:rPr>
                <w:rFonts w:ascii="Times New Roman" w:hAnsi="Times New Roman"/>
                <w:b/>
                <w:i/>
                <w:color w:val="000000"/>
                <w:sz w:val="24"/>
                <w:szCs w:val="24"/>
              </w:rPr>
              <w:t xml:space="preserve"> </w:t>
            </w:r>
            <w:r>
              <w:rPr>
                <w:rFonts w:ascii="Times New Roman" w:hAnsi="Times New Roman"/>
                <w:b/>
                <w:color w:val="000000"/>
                <w:sz w:val="24"/>
                <w:szCs w:val="24"/>
              </w:rPr>
              <w:t>данные</w:t>
            </w:r>
            <w:r>
              <w:rPr>
                <w:rFonts w:ascii="Times New Roman" w:hAnsi="Times New Roman"/>
                <w:b/>
                <w:i/>
                <w:color w:val="000000"/>
                <w:sz w:val="24"/>
                <w:szCs w:val="24"/>
              </w:rPr>
              <w:t xml:space="preserve"> </w:t>
            </w:r>
            <w:r>
              <w:rPr>
                <w:rFonts w:ascii="Times New Roman" w:hAnsi="Times New Roman"/>
                <w:b/>
                <w:sz w:val="24"/>
                <w:szCs w:val="24"/>
                <w:lang w:eastAsia="en-GB"/>
              </w:rPr>
              <w:t>субъектов персональных данных, с соблюдением требований законодательства РФ по защите персональных данных»</w:t>
            </w:r>
          </w:p>
          <w:p>
            <w:pPr>
              <w:pStyle w:val="Normal"/>
              <w:spacing w:lineRule="auto" w:line="240" w:before="0" w:after="0"/>
              <w:jc w:val="center"/>
              <w:rPr>
                <w:rFonts w:ascii="Times New Roman" w:hAnsi="Times New Roman"/>
                <w:b/>
                <w:sz w:val="24"/>
                <w:szCs w:val="24"/>
              </w:rPr>
            </w:pPr>
            <w:r>
              <w:rPr>
                <w:rFonts w:ascii="Times New Roman" w:hAnsi="Times New Roman"/>
                <w:b/>
                <w:color w:themeColor="text1" w:val="000000"/>
                <w:sz w:val="24"/>
                <w:szCs w:val="24"/>
                <w:lang w:eastAsia="en-GB"/>
              </w:rPr>
              <w:t>у</w:t>
            </w:r>
            <w:r>
              <w:rPr>
                <w:rFonts w:ascii="Times New Roman" w:hAnsi="Times New Roman"/>
                <w:b/>
                <w:color w:themeColor="text1" w:val="000000"/>
                <w:sz w:val="23"/>
                <w:szCs w:val="23"/>
              </w:rPr>
              <w:t xml:space="preserve"> ИП Попова С.Г., </w:t>
            </w:r>
            <w:r>
              <w:rPr>
                <w:rFonts w:ascii="Times New Roman" w:hAnsi="Times New Roman"/>
                <w:b/>
                <w:color w:themeColor="text1" w:val="000000"/>
                <w:sz w:val="24"/>
                <w:szCs w:val="24"/>
              </w:rPr>
              <w:t>утв. приказом №__1__ от 25.08.2025г.</w:t>
            </w:r>
          </w:p>
        </w:tc>
      </w:tr>
      <w:tr>
        <w:trPr/>
        <w:tc>
          <w:tcPr>
            <w:tcW w:w="63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п/п</w:t>
            </w:r>
          </w:p>
        </w:tc>
        <w:tc>
          <w:tcPr>
            <w:tcW w:w="23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Ф.И.О. работника</w:t>
            </w:r>
          </w:p>
        </w:tc>
        <w:tc>
          <w:tcPr>
            <w:tcW w:w="356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Наименование должности</w:t>
            </w:r>
          </w:p>
        </w:tc>
        <w:tc>
          <w:tcPr>
            <w:tcW w:w="197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Дата ознакомления</w:t>
            </w:r>
          </w:p>
        </w:tc>
        <w:tc>
          <w:tcPr>
            <w:tcW w:w="165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Подпись работника</w:t>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23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356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97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c>
          <w:tcPr>
            <w:tcW w:w="1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r>
          </w:p>
        </w:tc>
      </w:tr>
    </w:tbl>
    <w:p>
      <w:pPr>
        <w:pStyle w:val="ConsPlusNormal"/>
        <w:jc w:val="both"/>
        <w:rPr/>
      </w:pPr>
      <w:r>
        <w:rPr/>
      </w:r>
    </w:p>
    <w:p>
      <w:pPr>
        <w:pStyle w:val="Normal"/>
        <w:spacing w:before="0" w:after="200"/>
        <w:jc w:val="both"/>
        <w:rPr>
          <w:rFonts w:ascii="Times New Roman" w:hAnsi="Times New Roman"/>
          <w:color w:val="FF0000"/>
          <w:sz w:val="24"/>
          <w:szCs w:val="24"/>
        </w:rPr>
      </w:pPr>
      <w:r>
        <w:rPr>
          <w:rFonts w:ascii="Times New Roman" w:hAnsi="Times New Roman"/>
          <w:color w:val="FF0000"/>
          <w:sz w:val="24"/>
          <w:szCs w:val="24"/>
        </w:rPr>
      </w:r>
    </w:p>
    <w:sectPr>
      <w:footerReference w:type="even" r:id="rId16"/>
      <w:footerReference w:type="default" r:id="rId17"/>
      <w:footerReference w:type="first" r:id="rId18"/>
      <w:type w:val="nextPage"/>
      <w:pgSz w:w="11906" w:h="16838"/>
      <w:pgMar w:left="1134" w:right="567" w:gutter="0" w:header="0" w:top="851" w:footer="19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Cambria">
    <w:charset w:val="cc"/>
    <w:family w:val="roman"/>
    <w:pitch w:val="variable"/>
  </w:font>
  <w:font w:name="Courier New">
    <w:charset w:val="cc"/>
    <w:family w:val="swiss"/>
    <w:pitch w:val="variable"/>
  </w:font>
  <w:font w:name="Tahoma">
    <w:charset w:val="cc"/>
    <w:family w:val="swiss"/>
    <w:pitch w:val="variable"/>
  </w:font>
  <w:font w:name="Lucida Sans Unicode">
    <w:charset w:val="cc"/>
    <w:family w:val="swiss"/>
    <w:pitch w:val="variable"/>
  </w:font>
  <w:font w:name="Liberation Sans">
    <w:altName w:val="Arial"/>
    <w:charset w:val="cc"/>
    <w:family w:val="swiss"/>
    <w:pitch w:val="variable"/>
  </w:font>
  <w:font w:name="Arial">
    <w:charset w:val="cc"/>
    <w:family w:val="swiss"/>
    <w:pitch w:val="variable"/>
  </w:font>
  <w:font w:name="Segoe UI">
    <w:charset w:val="cc"/>
    <w:family w:val="swiss"/>
    <w:pitch w:val="variable"/>
  </w:font>
  <w:font w:name="Roboto">
    <w:charset w:val="cc"/>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69616900"/>
    </w:sdtPr>
    <w:sdtContent>
      <w:p>
        <w:pPr>
          <w:pStyle w:val="Footer"/>
          <w:spacing w:before="0" w:after="200"/>
          <w:jc w:val="right"/>
          <w:rPr>
            <w:rFonts w:ascii="Times New Roman" w:hAnsi="Times New Roman"/>
            <w:sz w:val="18"/>
            <w:szCs w:val="18"/>
          </w:rPr>
        </w:pPr>
        <w:r>
          <w:rPr>
            <w:rFonts w:ascii="Times New Roman" w:hAnsi="Times New Roman"/>
            <w:sz w:val="18"/>
            <w:szCs w:val="18"/>
          </w:rPr>
          <w:t xml:space="preserve">Страница </w:t>
        </w:r>
        <w:r>
          <w:rPr>
            <w:rFonts w:ascii="Times New Roman" w:hAnsi="Times New Roman"/>
            <w:b/>
            <w:bCs/>
            <w:sz w:val="18"/>
            <w:szCs w:val="18"/>
          </w:rPr>
          <w:fldChar w:fldCharType="begin"/>
        </w:r>
        <w:r>
          <w:rPr>
            <w:sz w:val="18"/>
            <w:b/>
            <w:szCs w:val="18"/>
            <w:bCs/>
            <w:rFonts w:ascii="Times New Roman" w:hAnsi="Times New Roman"/>
          </w:rPr>
          <w:instrText xml:space="preserve"> PAGE </w:instrText>
        </w:r>
        <w:r>
          <w:rPr>
            <w:sz w:val="18"/>
            <w:b/>
            <w:szCs w:val="18"/>
            <w:bCs/>
            <w:rFonts w:ascii="Times New Roman" w:hAnsi="Times New Roman"/>
          </w:rPr>
          <w:fldChar w:fldCharType="separate"/>
        </w:r>
        <w:r>
          <w:rPr>
            <w:sz w:val="18"/>
            <w:b/>
            <w:szCs w:val="18"/>
            <w:bCs/>
            <w:rFonts w:ascii="Times New Roman" w:hAnsi="Times New Roman"/>
          </w:rPr>
          <w:t>17</w:t>
        </w:r>
        <w:r>
          <w:rPr>
            <w:sz w:val="18"/>
            <w:b/>
            <w:szCs w:val="18"/>
            <w:bCs/>
            <w:rFonts w:ascii="Times New Roman" w:hAnsi="Times New Roman"/>
          </w:rPr>
          <w:fldChar w:fldCharType="end"/>
        </w:r>
        <w:r>
          <w:rPr>
            <w:rFonts w:ascii="Times New Roman" w:hAnsi="Times New Roman"/>
            <w:sz w:val="18"/>
            <w:szCs w:val="18"/>
          </w:rPr>
          <w:t xml:space="preserve"> из </w:t>
        </w:r>
        <w:r>
          <w:rPr>
            <w:rFonts w:ascii="Times New Roman" w:hAnsi="Times New Roman"/>
            <w:b/>
            <w:bCs/>
            <w:sz w:val="18"/>
            <w:szCs w:val="18"/>
          </w:rPr>
          <w:fldChar w:fldCharType="begin"/>
        </w:r>
        <w:r>
          <w:rPr>
            <w:sz w:val="18"/>
            <w:b/>
            <w:szCs w:val="18"/>
            <w:bCs/>
            <w:rFonts w:ascii="Times New Roman" w:hAnsi="Times New Roman"/>
          </w:rPr>
          <w:instrText xml:space="preserve"> NUMPAGES </w:instrText>
        </w:r>
        <w:r>
          <w:rPr>
            <w:sz w:val="18"/>
            <w:b/>
            <w:szCs w:val="18"/>
            <w:bCs/>
            <w:rFonts w:ascii="Times New Roman" w:hAnsi="Times New Roman"/>
          </w:rPr>
          <w:fldChar w:fldCharType="separate"/>
        </w:r>
        <w:r>
          <w:rPr>
            <w:sz w:val="18"/>
            <w:b/>
            <w:szCs w:val="18"/>
            <w:bCs/>
            <w:rFonts w:ascii="Times New Roman" w:hAnsi="Times New Roman"/>
          </w:rPr>
          <w:t>17</w:t>
        </w:r>
        <w:r>
          <w:rPr>
            <w:sz w:val="18"/>
            <w:b/>
            <w:szCs w:val="18"/>
            <w:bCs/>
            <w:rFonts w:ascii="Times New Roman" w:hAnsi="Times New Roman"/>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69616900"/>
    </w:sdtPr>
    <w:sdtContent>
      <w:p>
        <w:pPr>
          <w:pStyle w:val="Footer"/>
          <w:spacing w:before="0" w:after="200"/>
          <w:jc w:val="right"/>
          <w:rPr>
            <w:rFonts w:ascii="Times New Roman" w:hAnsi="Times New Roman"/>
            <w:sz w:val="18"/>
            <w:szCs w:val="18"/>
          </w:rPr>
        </w:pPr>
        <w:r>
          <w:rPr>
            <w:rFonts w:ascii="Times New Roman" w:hAnsi="Times New Roman"/>
            <w:sz w:val="18"/>
            <w:szCs w:val="18"/>
          </w:rPr>
          <w:t xml:space="preserve">Страница </w:t>
        </w:r>
        <w:r>
          <w:rPr>
            <w:rFonts w:ascii="Times New Roman" w:hAnsi="Times New Roman"/>
            <w:b/>
            <w:bCs/>
            <w:sz w:val="18"/>
            <w:szCs w:val="18"/>
          </w:rPr>
          <w:fldChar w:fldCharType="begin"/>
        </w:r>
        <w:r>
          <w:rPr>
            <w:sz w:val="18"/>
            <w:b/>
            <w:szCs w:val="18"/>
            <w:bCs/>
            <w:rFonts w:ascii="Times New Roman" w:hAnsi="Times New Roman"/>
          </w:rPr>
          <w:instrText xml:space="preserve"> PAGE </w:instrText>
        </w:r>
        <w:r>
          <w:rPr>
            <w:sz w:val="18"/>
            <w:b/>
            <w:szCs w:val="18"/>
            <w:bCs/>
            <w:rFonts w:ascii="Times New Roman" w:hAnsi="Times New Roman"/>
          </w:rPr>
          <w:fldChar w:fldCharType="separate"/>
        </w:r>
        <w:r>
          <w:rPr>
            <w:sz w:val="18"/>
            <w:b/>
            <w:szCs w:val="18"/>
            <w:bCs/>
            <w:rFonts w:ascii="Times New Roman" w:hAnsi="Times New Roman"/>
          </w:rPr>
          <w:t>17</w:t>
        </w:r>
        <w:r>
          <w:rPr>
            <w:sz w:val="18"/>
            <w:b/>
            <w:szCs w:val="18"/>
            <w:bCs/>
            <w:rFonts w:ascii="Times New Roman" w:hAnsi="Times New Roman"/>
          </w:rPr>
          <w:fldChar w:fldCharType="end"/>
        </w:r>
        <w:r>
          <w:rPr>
            <w:rFonts w:ascii="Times New Roman" w:hAnsi="Times New Roman"/>
            <w:sz w:val="18"/>
            <w:szCs w:val="18"/>
          </w:rPr>
          <w:t xml:space="preserve"> из </w:t>
        </w:r>
        <w:r>
          <w:rPr>
            <w:rFonts w:ascii="Times New Roman" w:hAnsi="Times New Roman"/>
            <w:b/>
            <w:bCs/>
            <w:sz w:val="18"/>
            <w:szCs w:val="18"/>
          </w:rPr>
          <w:fldChar w:fldCharType="begin"/>
        </w:r>
        <w:r>
          <w:rPr>
            <w:sz w:val="18"/>
            <w:b/>
            <w:szCs w:val="18"/>
            <w:bCs/>
            <w:rFonts w:ascii="Times New Roman" w:hAnsi="Times New Roman"/>
          </w:rPr>
          <w:instrText xml:space="preserve"> NUMPAGES </w:instrText>
        </w:r>
        <w:r>
          <w:rPr>
            <w:sz w:val="18"/>
            <w:b/>
            <w:szCs w:val="18"/>
            <w:bCs/>
            <w:rFonts w:ascii="Times New Roman" w:hAnsi="Times New Roman"/>
          </w:rPr>
          <w:fldChar w:fldCharType="separate"/>
        </w:r>
        <w:r>
          <w:rPr>
            <w:sz w:val="18"/>
            <w:b/>
            <w:szCs w:val="18"/>
            <w:bCs/>
            <w:rFonts w:ascii="Times New Roman" w:hAnsi="Times New Roman"/>
          </w:rPr>
          <w:t>17</w:t>
        </w:r>
        <w:r>
          <w:rPr>
            <w:sz w:val="18"/>
            <w:b/>
            <w:szCs w:val="18"/>
            <w:bCs/>
            <w:rFonts w:ascii="Times New Roman" w:hAnsi="Times New Roman"/>
          </w:rPr>
          <w:fldChar w:fldCharType="end"/>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left"/>
      <w:pPr>
        <w:tabs>
          <w:tab w:val="num" w:pos="0"/>
        </w:tabs>
        <w:ind w:left="0" w:hanging="0"/>
      </w:pPr>
      <w:rPr>
        <w:lang w:val="ru-RU"/>
      </w:rPr>
    </w:lvl>
    <w:lvl w:ilvl="1">
      <w:start w:val="1"/>
      <w:pStyle w:val="Heading2"/>
      <w:numFmt w:val="decimal"/>
      <w:suff w:val="space"/>
      <w:lvlText w:val="%1.%2."/>
      <w:lvlJc w:val="left"/>
      <w:pPr>
        <w:tabs>
          <w:tab w:val="num" w:pos="0"/>
        </w:tabs>
        <w:ind w:left="0" w:hanging="0"/>
      </w:pPr>
      <w:rPr/>
    </w:lvl>
    <w:lvl w:ilvl="2">
      <w:start w:val="1"/>
      <w:pStyle w:val="Heading3"/>
      <w:numFmt w:val="decimal"/>
      <w:suff w:val="space"/>
      <w:lvlText w:val="%1.%2.%3."/>
      <w:lvlJc w:val="left"/>
      <w:pPr>
        <w:tabs>
          <w:tab w:val="num" w:pos="0"/>
        </w:tabs>
        <w:ind w:left="0" w:hanging="0"/>
      </w:pPr>
      <w:rPr>
        <w:color w:val="auto"/>
      </w:rPr>
    </w:lvl>
    <w:lvl w:ilvl="3">
      <w:start w:val="1"/>
      <w:pStyle w:val="Heading4"/>
      <w:numFmt w:val="decimal"/>
      <w:suff w:val="space"/>
      <w:lvlText w:val="%1.%2.%3.%4."/>
      <w:lvlJc w:val="left"/>
      <w:pPr>
        <w:tabs>
          <w:tab w:val="num" w:pos="0"/>
        </w:tabs>
        <w:ind w:left="0" w:hanging="0"/>
      </w:pPr>
      <w:rPr/>
    </w:lvl>
    <w:lvl w:ilvl="4">
      <w:start w:val="1"/>
      <w:pStyle w:val="Heading5"/>
      <w:numFmt w:val="decimal"/>
      <w:suff w:val="space"/>
      <w:lvlText w:val="%1.%2.%3.%4.%5."/>
      <w:lvlJc w:val="left"/>
      <w:pPr>
        <w:tabs>
          <w:tab w:val="num" w:pos="0"/>
        </w:tabs>
        <w:ind w:left="0" w:hanging="0"/>
      </w:pPr>
      <w:rPr/>
    </w:lvl>
    <w:lvl w:ilvl="5">
      <w:start w:val="1"/>
      <w:pStyle w:val="Heading6"/>
      <w:numFmt w:val="decimal"/>
      <w:suff w:val="space"/>
      <w:lvlText w:val="%1.%2.%3.%4.%5.%6."/>
      <w:lvlJc w:val="left"/>
      <w:pPr>
        <w:tabs>
          <w:tab w:val="num" w:pos="0"/>
        </w:tabs>
        <w:ind w:left="0" w:hanging="0"/>
      </w:pPr>
      <w:rPr/>
    </w:lvl>
    <w:lvl w:ilvl="6">
      <w:start w:val="1"/>
      <w:pStyle w:val="Heading7"/>
      <w:numFmt w:val="decimal"/>
      <w:suff w:val="space"/>
      <w:lvlText w:val="%1.%2.%3.%4.%5.%6.%7."/>
      <w:lvlJc w:val="left"/>
      <w:pPr>
        <w:tabs>
          <w:tab w:val="num" w:pos="0"/>
        </w:tabs>
        <w:ind w:left="0" w:hanging="0"/>
      </w:pPr>
      <w:rPr/>
    </w:lvl>
    <w:lvl w:ilvl="7">
      <w:start w:val="1"/>
      <w:pStyle w:val="Heading8"/>
      <w:numFmt w:val="decimal"/>
      <w:suff w:val="space"/>
      <w:lvlText w:val="%1.%2.%3.%4.%5.%6.%7.%8."/>
      <w:lvlJc w:val="left"/>
      <w:pPr>
        <w:tabs>
          <w:tab w:val="num" w:pos="0"/>
        </w:tabs>
        <w:ind w:left="0" w:hanging="0"/>
      </w:pPr>
      <w:rPr/>
    </w:lvl>
    <w:lvl w:ilvl="8">
      <w:start w:val="1"/>
      <w:pStyle w:val="Heading9"/>
      <w:numFmt w:val="decimal"/>
      <w:suff w:val="space"/>
      <w:lvlText w:val="%1.%2.%3.%4.%5.%6.%7.%8.%9."/>
      <w:lvlJc w:val="left"/>
      <w:pPr>
        <w:tabs>
          <w:tab w:val="num" w:pos="0"/>
        </w:tabs>
        <w:ind w:left="0" w:hanging="0"/>
      </w:pPr>
      <w:rPr/>
    </w:lvl>
  </w:abstractNum>
  <w:abstractNum w:abstractNumId="2">
    <w:lvl w:ilvl="0">
      <w:start w:val="1"/>
      <w:numFmt w:val="bullet"/>
      <w:lvlText w:val=""/>
      <w:lvlJc w:val="left"/>
      <w:pPr>
        <w:tabs>
          <w:tab w:val="num" w:pos="540"/>
        </w:tabs>
        <w:ind w:left="540" w:hanging="227"/>
      </w:pPr>
      <w:rPr>
        <w:rFonts w:ascii="Symbol" w:hAnsi="Symbol" w:cs="Symbol" w:hint="default"/>
      </w:rPr>
    </w:lvl>
    <w:lvl w:ilvl="1">
      <w:start w:val="1"/>
      <w:numFmt w:val="bullet"/>
      <w:lvlText w:val=""/>
      <w:lvlJc w:val="left"/>
      <w:pPr>
        <w:tabs>
          <w:tab w:val="num" w:pos="540"/>
        </w:tabs>
        <w:ind w:left="540" w:hanging="227"/>
      </w:pPr>
      <w:rPr>
        <w:rFonts w:ascii="Symbol" w:hAnsi="Symbol" w:cs="Symbol" w:hint="default"/>
      </w:rPr>
    </w:lvl>
    <w:lvl w:ilvl="2">
      <w:start w:val="1"/>
      <w:numFmt w:val="bullet"/>
      <w:lvlText w:val=""/>
      <w:lvlJc w:val="left"/>
      <w:pPr>
        <w:tabs>
          <w:tab w:val="num" w:pos="540"/>
        </w:tabs>
        <w:ind w:left="540" w:hanging="227"/>
      </w:pPr>
      <w:rPr>
        <w:rFonts w:ascii="Symbol" w:hAnsi="Symbol" w:cs="Symbol" w:hint="default"/>
      </w:rPr>
    </w:lvl>
    <w:lvl w:ilvl="3">
      <w:start w:val="1"/>
      <w:numFmt w:val="bullet"/>
      <w:lvlText w:val=""/>
      <w:lvlJc w:val="left"/>
      <w:pPr>
        <w:tabs>
          <w:tab w:val="num" w:pos="540"/>
        </w:tabs>
        <w:ind w:left="540" w:hanging="227"/>
      </w:pPr>
      <w:rPr>
        <w:rFonts w:ascii="Symbol" w:hAnsi="Symbol" w:cs="Symbol" w:hint="default"/>
      </w:rPr>
    </w:lvl>
    <w:lvl w:ilvl="4">
      <w:start w:val="1"/>
      <w:numFmt w:val="bullet"/>
      <w:lvlText w:val=""/>
      <w:lvlJc w:val="left"/>
      <w:pPr>
        <w:tabs>
          <w:tab w:val="num" w:pos="540"/>
        </w:tabs>
        <w:ind w:left="540" w:hanging="227"/>
      </w:pPr>
      <w:rPr>
        <w:rFonts w:ascii="Symbol" w:hAnsi="Symbol" w:cs="Symbol" w:hint="default"/>
      </w:rPr>
    </w:lvl>
    <w:lvl w:ilvl="5">
      <w:start w:val="1"/>
      <w:numFmt w:val="bullet"/>
      <w:lvlText w:val=""/>
      <w:lvlJc w:val="left"/>
      <w:pPr>
        <w:tabs>
          <w:tab w:val="num" w:pos="540"/>
        </w:tabs>
        <w:ind w:left="540" w:hanging="227"/>
      </w:pPr>
      <w:rPr>
        <w:rFonts w:ascii="Symbol" w:hAnsi="Symbol" w:cs="Symbol" w:hint="default"/>
      </w:rPr>
    </w:lvl>
    <w:lvl w:ilvl="6">
      <w:start w:val="1"/>
      <w:numFmt w:val="bullet"/>
      <w:lvlText w:val=""/>
      <w:lvlJc w:val="left"/>
      <w:pPr>
        <w:tabs>
          <w:tab w:val="num" w:pos="540"/>
        </w:tabs>
        <w:ind w:left="540" w:hanging="227"/>
      </w:pPr>
      <w:rPr>
        <w:rFonts w:ascii="Symbol" w:hAnsi="Symbol" w:cs="Symbol" w:hint="default"/>
      </w:rPr>
    </w:lvl>
    <w:lvl w:ilvl="7">
      <w:start w:val="1"/>
      <w:numFmt w:val="bullet"/>
      <w:lvlText w:val=""/>
      <w:lvlJc w:val="left"/>
      <w:pPr>
        <w:tabs>
          <w:tab w:val="num" w:pos="540"/>
        </w:tabs>
        <w:ind w:left="540" w:hanging="227"/>
      </w:pPr>
      <w:rPr>
        <w:rFonts w:ascii="Symbol" w:hAnsi="Symbol" w:cs="Symbol" w:hint="default"/>
      </w:rPr>
    </w:lvl>
    <w:lvl w:ilvl="8">
      <w:start w:val="1"/>
      <w:numFmt w:val="bullet"/>
      <w:lvlText w:val=""/>
      <w:lvlJc w:val="left"/>
      <w:pPr>
        <w:tabs>
          <w:tab w:val="num" w:pos="540"/>
        </w:tabs>
        <w:ind w:left="540" w:hanging="227"/>
      </w:pPr>
      <w:rPr>
        <w:rFonts w:ascii="Symbol" w:hAnsi="Symbol" w:cs="Symbol" w:hint="default"/>
      </w:rPr>
    </w:lvl>
  </w:abstractNum>
  <w:abstractNum w:abstractNumId="3">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540"/>
        </w:tabs>
        <w:ind w:left="540" w:hanging="227"/>
      </w:pPr>
      <w:rPr>
        <w:rFonts w:ascii="Symbol" w:hAnsi="Symbol" w:cs="Symbol" w:hint="default"/>
      </w:rPr>
    </w:lvl>
    <w:lvl w:ilvl="1">
      <w:start w:val="1"/>
      <w:numFmt w:val="bullet"/>
      <w:lvlText w:val=""/>
      <w:lvlJc w:val="left"/>
      <w:pPr>
        <w:tabs>
          <w:tab w:val="num" w:pos="540"/>
        </w:tabs>
        <w:ind w:left="540" w:hanging="227"/>
      </w:pPr>
      <w:rPr>
        <w:rFonts w:ascii="Symbol" w:hAnsi="Symbol" w:cs="Symbol" w:hint="default"/>
      </w:rPr>
    </w:lvl>
    <w:lvl w:ilvl="2">
      <w:start w:val="1"/>
      <w:numFmt w:val="bullet"/>
      <w:lvlText w:val=""/>
      <w:lvlJc w:val="left"/>
      <w:pPr>
        <w:tabs>
          <w:tab w:val="num" w:pos="540"/>
        </w:tabs>
        <w:ind w:left="540" w:hanging="227"/>
      </w:pPr>
      <w:rPr>
        <w:rFonts w:ascii="Symbol" w:hAnsi="Symbol" w:cs="Symbol" w:hint="default"/>
      </w:rPr>
    </w:lvl>
    <w:lvl w:ilvl="3">
      <w:start w:val="1"/>
      <w:numFmt w:val="bullet"/>
      <w:lvlText w:val=""/>
      <w:lvlJc w:val="left"/>
      <w:pPr>
        <w:tabs>
          <w:tab w:val="num" w:pos="540"/>
        </w:tabs>
        <w:ind w:left="540" w:hanging="227"/>
      </w:pPr>
      <w:rPr>
        <w:rFonts w:ascii="Symbol" w:hAnsi="Symbol" w:cs="Symbol" w:hint="default"/>
      </w:rPr>
    </w:lvl>
    <w:lvl w:ilvl="4">
      <w:start w:val="1"/>
      <w:numFmt w:val="bullet"/>
      <w:lvlText w:val=""/>
      <w:lvlJc w:val="left"/>
      <w:pPr>
        <w:tabs>
          <w:tab w:val="num" w:pos="540"/>
        </w:tabs>
        <w:ind w:left="540" w:hanging="227"/>
      </w:pPr>
      <w:rPr>
        <w:rFonts w:ascii="Symbol" w:hAnsi="Symbol" w:cs="Symbol" w:hint="default"/>
      </w:rPr>
    </w:lvl>
    <w:lvl w:ilvl="5">
      <w:start w:val="1"/>
      <w:numFmt w:val="bullet"/>
      <w:lvlText w:val=""/>
      <w:lvlJc w:val="left"/>
      <w:pPr>
        <w:tabs>
          <w:tab w:val="num" w:pos="540"/>
        </w:tabs>
        <w:ind w:left="540" w:hanging="227"/>
      </w:pPr>
      <w:rPr>
        <w:rFonts w:ascii="Symbol" w:hAnsi="Symbol" w:cs="Symbol" w:hint="default"/>
      </w:rPr>
    </w:lvl>
    <w:lvl w:ilvl="6">
      <w:start w:val="1"/>
      <w:numFmt w:val="bullet"/>
      <w:lvlText w:val=""/>
      <w:lvlJc w:val="left"/>
      <w:pPr>
        <w:tabs>
          <w:tab w:val="num" w:pos="540"/>
        </w:tabs>
        <w:ind w:left="540" w:hanging="227"/>
      </w:pPr>
      <w:rPr>
        <w:rFonts w:ascii="Symbol" w:hAnsi="Symbol" w:cs="Symbol" w:hint="default"/>
      </w:rPr>
    </w:lvl>
    <w:lvl w:ilvl="7">
      <w:start w:val="1"/>
      <w:numFmt w:val="bullet"/>
      <w:lvlText w:val=""/>
      <w:lvlJc w:val="left"/>
      <w:pPr>
        <w:tabs>
          <w:tab w:val="num" w:pos="540"/>
        </w:tabs>
        <w:ind w:left="540" w:hanging="227"/>
      </w:pPr>
      <w:rPr>
        <w:rFonts w:ascii="Symbol" w:hAnsi="Symbol" w:cs="Symbol" w:hint="default"/>
      </w:rPr>
    </w:lvl>
    <w:lvl w:ilvl="8">
      <w:start w:val="1"/>
      <w:numFmt w:val="bullet"/>
      <w:lvlText w:val=""/>
      <w:lvlJc w:val="left"/>
      <w:pPr>
        <w:tabs>
          <w:tab w:val="num" w:pos="540"/>
        </w:tabs>
        <w:ind w:left="540" w:hanging="227"/>
      </w:pPr>
      <w:rPr>
        <w:rFonts w:ascii="Symbol" w:hAnsi="Symbol" w:cs="Symbol" w:hint="default"/>
      </w:rPr>
    </w:lvl>
  </w:abstractNum>
  <w:abstractNum w:abstractNumId="8">
    <w:lvl w:ilvl="0">
      <w:start w:val="1"/>
      <w:numFmt w:val="bullet"/>
      <w:lvlText w:val=""/>
      <w:lvlJc w:val="left"/>
      <w:pPr>
        <w:tabs>
          <w:tab w:val="num" w:pos="540"/>
        </w:tabs>
        <w:ind w:left="540" w:hanging="227"/>
      </w:pPr>
      <w:rPr>
        <w:rFonts w:ascii="Symbol" w:hAnsi="Symbol" w:cs="Symbol" w:hint="default"/>
      </w:rPr>
    </w:lvl>
    <w:lvl w:ilvl="1">
      <w:start w:val="1"/>
      <w:numFmt w:val="bullet"/>
      <w:lvlText w:val=""/>
      <w:lvlJc w:val="left"/>
      <w:pPr>
        <w:tabs>
          <w:tab w:val="num" w:pos="540"/>
        </w:tabs>
        <w:ind w:left="540" w:hanging="227"/>
      </w:pPr>
      <w:rPr>
        <w:rFonts w:ascii="Symbol" w:hAnsi="Symbol" w:cs="Symbol" w:hint="default"/>
      </w:rPr>
    </w:lvl>
    <w:lvl w:ilvl="2">
      <w:start w:val="1"/>
      <w:numFmt w:val="bullet"/>
      <w:lvlText w:val=""/>
      <w:lvlJc w:val="left"/>
      <w:pPr>
        <w:tabs>
          <w:tab w:val="num" w:pos="540"/>
        </w:tabs>
        <w:ind w:left="540" w:hanging="227"/>
      </w:pPr>
      <w:rPr>
        <w:rFonts w:ascii="Symbol" w:hAnsi="Symbol" w:cs="Symbol" w:hint="default"/>
      </w:rPr>
    </w:lvl>
    <w:lvl w:ilvl="3">
      <w:start w:val="1"/>
      <w:numFmt w:val="bullet"/>
      <w:lvlText w:val=""/>
      <w:lvlJc w:val="left"/>
      <w:pPr>
        <w:tabs>
          <w:tab w:val="num" w:pos="540"/>
        </w:tabs>
        <w:ind w:left="540" w:hanging="227"/>
      </w:pPr>
      <w:rPr>
        <w:rFonts w:ascii="Symbol" w:hAnsi="Symbol" w:cs="Symbol" w:hint="default"/>
      </w:rPr>
    </w:lvl>
    <w:lvl w:ilvl="4">
      <w:start w:val="1"/>
      <w:numFmt w:val="bullet"/>
      <w:lvlText w:val=""/>
      <w:lvlJc w:val="left"/>
      <w:pPr>
        <w:tabs>
          <w:tab w:val="num" w:pos="540"/>
        </w:tabs>
        <w:ind w:left="540" w:hanging="227"/>
      </w:pPr>
      <w:rPr>
        <w:rFonts w:ascii="Symbol" w:hAnsi="Symbol" w:cs="Symbol" w:hint="default"/>
      </w:rPr>
    </w:lvl>
    <w:lvl w:ilvl="5">
      <w:start w:val="1"/>
      <w:numFmt w:val="bullet"/>
      <w:lvlText w:val=""/>
      <w:lvlJc w:val="left"/>
      <w:pPr>
        <w:tabs>
          <w:tab w:val="num" w:pos="540"/>
        </w:tabs>
        <w:ind w:left="540" w:hanging="227"/>
      </w:pPr>
      <w:rPr>
        <w:rFonts w:ascii="Symbol" w:hAnsi="Symbol" w:cs="Symbol" w:hint="default"/>
      </w:rPr>
    </w:lvl>
    <w:lvl w:ilvl="6">
      <w:start w:val="1"/>
      <w:numFmt w:val="bullet"/>
      <w:lvlText w:val=""/>
      <w:lvlJc w:val="left"/>
      <w:pPr>
        <w:tabs>
          <w:tab w:val="num" w:pos="540"/>
        </w:tabs>
        <w:ind w:left="540" w:hanging="227"/>
      </w:pPr>
      <w:rPr>
        <w:rFonts w:ascii="Symbol" w:hAnsi="Symbol" w:cs="Symbol" w:hint="default"/>
      </w:rPr>
    </w:lvl>
    <w:lvl w:ilvl="7">
      <w:start w:val="1"/>
      <w:numFmt w:val="bullet"/>
      <w:lvlText w:val=""/>
      <w:lvlJc w:val="left"/>
      <w:pPr>
        <w:tabs>
          <w:tab w:val="num" w:pos="540"/>
        </w:tabs>
        <w:ind w:left="540" w:hanging="227"/>
      </w:pPr>
      <w:rPr>
        <w:rFonts w:ascii="Symbol" w:hAnsi="Symbol" w:cs="Symbol" w:hint="default"/>
      </w:rPr>
    </w:lvl>
    <w:lvl w:ilvl="8">
      <w:start w:val="1"/>
      <w:numFmt w:val="bullet"/>
      <w:lvlText w:val=""/>
      <w:lvlJc w:val="left"/>
      <w:pPr>
        <w:tabs>
          <w:tab w:val="num" w:pos="540"/>
        </w:tabs>
        <w:ind w:left="540" w:hanging="227"/>
      </w:pPr>
      <w:rPr>
        <w:rFonts w:ascii="Symbol" w:hAnsi="Symbol" w:cs="Symbol" w:hint="default"/>
      </w:rPr>
    </w:lvl>
  </w:abstractNum>
  <w:abstractNum w:abstractNumId="9">
    <w:lvl w:ilvl="0">
      <w:start w:val="1"/>
      <w:numFmt w:val="bullet"/>
      <w:lvlText w:val=""/>
      <w:lvlJc w:val="left"/>
      <w:pPr>
        <w:tabs>
          <w:tab w:val="num" w:pos="540"/>
        </w:tabs>
        <w:ind w:left="540" w:hanging="227"/>
      </w:pPr>
      <w:rPr>
        <w:rFonts w:ascii="Symbol" w:hAnsi="Symbol" w:cs="Symbol" w:hint="default"/>
      </w:rPr>
    </w:lvl>
    <w:lvl w:ilvl="1">
      <w:start w:val="1"/>
      <w:numFmt w:val="bullet"/>
      <w:lvlText w:val=""/>
      <w:lvlJc w:val="left"/>
      <w:pPr>
        <w:tabs>
          <w:tab w:val="num" w:pos="540"/>
        </w:tabs>
        <w:ind w:left="540" w:hanging="227"/>
      </w:pPr>
      <w:rPr>
        <w:rFonts w:ascii="Symbol" w:hAnsi="Symbol" w:cs="Symbol" w:hint="default"/>
      </w:rPr>
    </w:lvl>
    <w:lvl w:ilvl="2">
      <w:start w:val="1"/>
      <w:numFmt w:val="bullet"/>
      <w:lvlText w:val=""/>
      <w:lvlJc w:val="left"/>
      <w:pPr>
        <w:tabs>
          <w:tab w:val="num" w:pos="540"/>
        </w:tabs>
        <w:ind w:left="540" w:hanging="227"/>
      </w:pPr>
      <w:rPr>
        <w:rFonts w:ascii="Symbol" w:hAnsi="Symbol" w:cs="Symbol" w:hint="default"/>
      </w:rPr>
    </w:lvl>
    <w:lvl w:ilvl="3">
      <w:start w:val="1"/>
      <w:numFmt w:val="bullet"/>
      <w:lvlText w:val=""/>
      <w:lvlJc w:val="left"/>
      <w:pPr>
        <w:tabs>
          <w:tab w:val="num" w:pos="540"/>
        </w:tabs>
        <w:ind w:left="540" w:hanging="227"/>
      </w:pPr>
      <w:rPr>
        <w:rFonts w:ascii="Symbol" w:hAnsi="Symbol" w:cs="Symbol" w:hint="default"/>
      </w:rPr>
    </w:lvl>
    <w:lvl w:ilvl="4">
      <w:start w:val="1"/>
      <w:numFmt w:val="bullet"/>
      <w:lvlText w:val=""/>
      <w:lvlJc w:val="left"/>
      <w:pPr>
        <w:tabs>
          <w:tab w:val="num" w:pos="540"/>
        </w:tabs>
        <w:ind w:left="540" w:hanging="227"/>
      </w:pPr>
      <w:rPr>
        <w:rFonts w:ascii="Symbol" w:hAnsi="Symbol" w:cs="Symbol" w:hint="default"/>
      </w:rPr>
    </w:lvl>
    <w:lvl w:ilvl="5">
      <w:start w:val="1"/>
      <w:numFmt w:val="bullet"/>
      <w:lvlText w:val=""/>
      <w:lvlJc w:val="left"/>
      <w:pPr>
        <w:tabs>
          <w:tab w:val="num" w:pos="540"/>
        </w:tabs>
        <w:ind w:left="540" w:hanging="227"/>
      </w:pPr>
      <w:rPr>
        <w:rFonts w:ascii="Symbol" w:hAnsi="Symbol" w:cs="Symbol" w:hint="default"/>
      </w:rPr>
    </w:lvl>
    <w:lvl w:ilvl="6">
      <w:start w:val="1"/>
      <w:numFmt w:val="bullet"/>
      <w:lvlText w:val=""/>
      <w:lvlJc w:val="left"/>
      <w:pPr>
        <w:tabs>
          <w:tab w:val="num" w:pos="540"/>
        </w:tabs>
        <w:ind w:left="540" w:hanging="227"/>
      </w:pPr>
      <w:rPr>
        <w:rFonts w:ascii="Symbol" w:hAnsi="Symbol" w:cs="Symbol" w:hint="default"/>
      </w:rPr>
    </w:lvl>
    <w:lvl w:ilvl="7">
      <w:start w:val="1"/>
      <w:numFmt w:val="bullet"/>
      <w:lvlText w:val=""/>
      <w:lvlJc w:val="left"/>
      <w:pPr>
        <w:tabs>
          <w:tab w:val="num" w:pos="540"/>
        </w:tabs>
        <w:ind w:left="540" w:hanging="227"/>
      </w:pPr>
      <w:rPr>
        <w:rFonts w:ascii="Symbol" w:hAnsi="Symbol" w:cs="Symbol" w:hint="default"/>
      </w:rPr>
    </w:lvl>
    <w:lvl w:ilvl="8">
      <w:start w:val="1"/>
      <w:numFmt w:val="bullet"/>
      <w:lvlText w:val=""/>
      <w:lvlJc w:val="left"/>
      <w:pPr>
        <w:tabs>
          <w:tab w:val="num" w:pos="540"/>
        </w:tabs>
        <w:ind w:left="540" w:hanging="227"/>
      </w:pPr>
      <w:rPr>
        <w:rFonts w:ascii="Symbol" w:hAnsi="Symbol" w:cs="Symbol"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2">
    <w:lvl w:ilvl="0">
      <w:start w:val="1"/>
      <w:numFmt w:val="bullet"/>
      <w:lvlText w:val=""/>
      <w:lvlJc w:val="left"/>
      <w:pPr>
        <w:tabs>
          <w:tab w:val="num" w:pos="0"/>
        </w:tabs>
        <w:ind w:left="1033" w:hanging="360"/>
      </w:pPr>
      <w:rPr>
        <w:rFonts w:ascii="Symbol" w:hAnsi="Symbol" w:cs="Symbol" w:hint="default"/>
      </w:rPr>
    </w:lvl>
    <w:lvl w:ilvl="1">
      <w:start w:val="1"/>
      <w:numFmt w:val="bullet"/>
      <w:lvlText w:val="o"/>
      <w:lvlJc w:val="left"/>
      <w:pPr>
        <w:tabs>
          <w:tab w:val="num" w:pos="0"/>
        </w:tabs>
        <w:ind w:left="1753" w:hanging="360"/>
      </w:pPr>
      <w:rPr>
        <w:rFonts w:ascii="Courier New" w:hAnsi="Courier New" w:cs="Courier New" w:hint="default"/>
      </w:rPr>
    </w:lvl>
    <w:lvl w:ilvl="2">
      <w:start w:val="1"/>
      <w:numFmt w:val="bullet"/>
      <w:lvlText w:val=""/>
      <w:lvlJc w:val="left"/>
      <w:pPr>
        <w:tabs>
          <w:tab w:val="num" w:pos="0"/>
        </w:tabs>
        <w:ind w:left="2473" w:hanging="360"/>
      </w:pPr>
      <w:rPr>
        <w:rFonts w:ascii="Wingdings" w:hAnsi="Wingdings" w:cs="Wingdings" w:hint="default"/>
      </w:rPr>
    </w:lvl>
    <w:lvl w:ilvl="3">
      <w:start w:val="1"/>
      <w:numFmt w:val="bullet"/>
      <w:lvlText w:val=""/>
      <w:lvlJc w:val="left"/>
      <w:pPr>
        <w:tabs>
          <w:tab w:val="num" w:pos="0"/>
        </w:tabs>
        <w:ind w:left="3193" w:hanging="360"/>
      </w:pPr>
      <w:rPr>
        <w:rFonts w:ascii="Symbol" w:hAnsi="Symbol" w:cs="Symbol" w:hint="default"/>
      </w:rPr>
    </w:lvl>
    <w:lvl w:ilvl="4">
      <w:start w:val="1"/>
      <w:numFmt w:val="bullet"/>
      <w:lvlText w:val="o"/>
      <w:lvlJc w:val="left"/>
      <w:pPr>
        <w:tabs>
          <w:tab w:val="num" w:pos="0"/>
        </w:tabs>
        <w:ind w:left="3913" w:hanging="360"/>
      </w:pPr>
      <w:rPr>
        <w:rFonts w:ascii="Courier New" w:hAnsi="Courier New" w:cs="Courier New" w:hint="default"/>
      </w:rPr>
    </w:lvl>
    <w:lvl w:ilvl="5">
      <w:start w:val="1"/>
      <w:numFmt w:val="bullet"/>
      <w:lvlText w:val=""/>
      <w:lvlJc w:val="left"/>
      <w:pPr>
        <w:tabs>
          <w:tab w:val="num" w:pos="0"/>
        </w:tabs>
        <w:ind w:left="4633" w:hanging="360"/>
      </w:pPr>
      <w:rPr>
        <w:rFonts w:ascii="Wingdings" w:hAnsi="Wingdings" w:cs="Wingdings" w:hint="default"/>
      </w:rPr>
    </w:lvl>
    <w:lvl w:ilvl="6">
      <w:start w:val="1"/>
      <w:numFmt w:val="bullet"/>
      <w:lvlText w:val=""/>
      <w:lvlJc w:val="left"/>
      <w:pPr>
        <w:tabs>
          <w:tab w:val="num" w:pos="0"/>
        </w:tabs>
        <w:ind w:left="5353" w:hanging="360"/>
      </w:pPr>
      <w:rPr>
        <w:rFonts w:ascii="Symbol" w:hAnsi="Symbol" w:cs="Symbol" w:hint="default"/>
      </w:rPr>
    </w:lvl>
    <w:lvl w:ilvl="7">
      <w:start w:val="1"/>
      <w:numFmt w:val="bullet"/>
      <w:lvlText w:val="o"/>
      <w:lvlJc w:val="left"/>
      <w:pPr>
        <w:tabs>
          <w:tab w:val="num" w:pos="0"/>
        </w:tabs>
        <w:ind w:left="6073" w:hanging="360"/>
      </w:pPr>
      <w:rPr>
        <w:rFonts w:ascii="Courier New" w:hAnsi="Courier New" w:cs="Courier New" w:hint="default"/>
      </w:rPr>
    </w:lvl>
    <w:lvl w:ilvl="8">
      <w:start w:val="1"/>
      <w:numFmt w:val="bullet"/>
      <w:lvlText w:val=""/>
      <w:lvlJc w:val="left"/>
      <w:pPr>
        <w:tabs>
          <w:tab w:val="num" w:pos="0"/>
        </w:tabs>
        <w:ind w:left="6793" w:hanging="360"/>
      </w:pPr>
      <w:rPr>
        <w:rFonts w:ascii="Wingdings" w:hAnsi="Wingdings" w:cs="Wingdings" w:hint="default"/>
      </w:rPr>
    </w:lvl>
  </w:abstractNum>
  <w:abstractNum w:abstractNumId="13">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4">
    <w:lvl w:ilvl="0">
      <w:start w:val="1"/>
      <w:numFmt w:val="bullet"/>
      <w:lvlText w:val=""/>
      <w:lvlJc w:val="left"/>
      <w:pPr>
        <w:tabs>
          <w:tab w:val="num" w:pos="0"/>
        </w:tabs>
        <w:ind w:left="1033" w:hanging="360"/>
      </w:pPr>
      <w:rPr>
        <w:rFonts w:ascii="Symbol" w:hAnsi="Symbol" w:cs="Symbol" w:hint="default"/>
      </w:rPr>
    </w:lvl>
    <w:lvl w:ilvl="1">
      <w:start w:val="1"/>
      <w:numFmt w:val="bullet"/>
      <w:lvlText w:val="o"/>
      <w:lvlJc w:val="left"/>
      <w:pPr>
        <w:tabs>
          <w:tab w:val="num" w:pos="0"/>
        </w:tabs>
        <w:ind w:left="1753" w:hanging="360"/>
      </w:pPr>
      <w:rPr>
        <w:rFonts w:ascii="Courier New" w:hAnsi="Courier New" w:cs="Courier New" w:hint="default"/>
      </w:rPr>
    </w:lvl>
    <w:lvl w:ilvl="2">
      <w:start w:val="1"/>
      <w:numFmt w:val="bullet"/>
      <w:lvlText w:val=""/>
      <w:lvlJc w:val="left"/>
      <w:pPr>
        <w:tabs>
          <w:tab w:val="num" w:pos="0"/>
        </w:tabs>
        <w:ind w:left="2473" w:hanging="360"/>
      </w:pPr>
      <w:rPr>
        <w:rFonts w:ascii="Wingdings" w:hAnsi="Wingdings" w:cs="Wingdings" w:hint="default"/>
      </w:rPr>
    </w:lvl>
    <w:lvl w:ilvl="3">
      <w:start w:val="1"/>
      <w:numFmt w:val="bullet"/>
      <w:lvlText w:val=""/>
      <w:lvlJc w:val="left"/>
      <w:pPr>
        <w:tabs>
          <w:tab w:val="num" w:pos="0"/>
        </w:tabs>
        <w:ind w:left="3193" w:hanging="360"/>
      </w:pPr>
      <w:rPr>
        <w:rFonts w:ascii="Symbol" w:hAnsi="Symbol" w:cs="Symbol" w:hint="default"/>
      </w:rPr>
    </w:lvl>
    <w:lvl w:ilvl="4">
      <w:start w:val="1"/>
      <w:numFmt w:val="bullet"/>
      <w:lvlText w:val="o"/>
      <w:lvlJc w:val="left"/>
      <w:pPr>
        <w:tabs>
          <w:tab w:val="num" w:pos="0"/>
        </w:tabs>
        <w:ind w:left="3913" w:hanging="360"/>
      </w:pPr>
      <w:rPr>
        <w:rFonts w:ascii="Courier New" w:hAnsi="Courier New" w:cs="Courier New" w:hint="default"/>
      </w:rPr>
    </w:lvl>
    <w:lvl w:ilvl="5">
      <w:start w:val="1"/>
      <w:numFmt w:val="bullet"/>
      <w:lvlText w:val=""/>
      <w:lvlJc w:val="left"/>
      <w:pPr>
        <w:tabs>
          <w:tab w:val="num" w:pos="0"/>
        </w:tabs>
        <w:ind w:left="4633" w:hanging="360"/>
      </w:pPr>
      <w:rPr>
        <w:rFonts w:ascii="Wingdings" w:hAnsi="Wingdings" w:cs="Wingdings" w:hint="default"/>
      </w:rPr>
    </w:lvl>
    <w:lvl w:ilvl="6">
      <w:start w:val="1"/>
      <w:numFmt w:val="bullet"/>
      <w:lvlText w:val=""/>
      <w:lvlJc w:val="left"/>
      <w:pPr>
        <w:tabs>
          <w:tab w:val="num" w:pos="0"/>
        </w:tabs>
        <w:ind w:left="5353" w:hanging="360"/>
      </w:pPr>
      <w:rPr>
        <w:rFonts w:ascii="Symbol" w:hAnsi="Symbol" w:cs="Symbol" w:hint="default"/>
      </w:rPr>
    </w:lvl>
    <w:lvl w:ilvl="7">
      <w:start w:val="1"/>
      <w:numFmt w:val="bullet"/>
      <w:lvlText w:val="o"/>
      <w:lvlJc w:val="left"/>
      <w:pPr>
        <w:tabs>
          <w:tab w:val="num" w:pos="0"/>
        </w:tabs>
        <w:ind w:left="6073" w:hanging="360"/>
      </w:pPr>
      <w:rPr>
        <w:rFonts w:ascii="Courier New" w:hAnsi="Courier New" w:cs="Courier New" w:hint="default"/>
      </w:rPr>
    </w:lvl>
    <w:lvl w:ilvl="8">
      <w:start w:val="1"/>
      <w:numFmt w:val="bullet"/>
      <w:lvlText w:val=""/>
      <w:lvlJc w:val="left"/>
      <w:pPr>
        <w:tabs>
          <w:tab w:val="num" w:pos="0"/>
        </w:tabs>
        <w:ind w:left="6793"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2"/>
      <w:numFmt w:val="decimal"/>
      <w:lvlText w:val="%1."/>
      <w:lvlJc w:val="left"/>
      <w:pPr>
        <w:tabs>
          <w:tab w:val="num" w:pos="0"/>
        </w:tabs>
        <w:ind w:left="540" w:hanging="540"/>
      </w:pPr>
      <w:rPr>
        <w:u w:val="single"/>
        <w:color w:val="auto"/>
      </w:rPr>
    </w:lvl>
    <w:lvl w:ilvl="1">
      <w:start w:val="3"/>
      <w:numFmt w:val="decimal"/>
      <w:lvlText w:val="%1.%2."/>
      <w:lvlJc w:val="left"/>
      <w:pPr>
        <w:tabs>
          <w:tab w:val="num" w:pos="0"/>
        </w:tabs>
        <w:ind w:left="682" w:hanging="540"/>
      </w:pPr>
      <w:rPr>
        <w:u w:val="single"/>
        <w:color w:val="auto"/>
      </w:rPr>
    </w:lvl>
    <w:lvl w:ilvl="2">
      <w:start w:val="1"/>
      <w:numFmt w:val="decimal"/>
      <w:lvlText w:val="%1.%2.%3."/>
      <w:lvlJc w:val="left"/>
      <w:pPr>
        <w:tabs>
          <w:tab w:val="num" w:pos="0"/>
        </w:tabs>
        <w:ind w:left="1004" w:hanging="720"/>
      </w:pPr>
      <w:rPr>
        <w:u w:val="none"/>
        <w:color w:val="auto"/>
      </w:rPr>
    </w:lvl>
    <w:lvl w:ilvl="3">
      <w:start w:val="1"/>
      <w:numFmt w:val="decimal"/>
      <w:lvlText w:val="%1.%2.%3.%4."/>
      <w:lvlJc w:val="left"/>
      <w:pPr>
        <w:tabs>
          <w:tab w:val="num" w:pos="0"/>
        </w:tabs>
        <w:ind w:left="1146" w:hanging="720"/>
      </w:pPr>
      <w:rPr>
        <w:u w:val="single"/>
        <w:color w:val="auto"/>
      </w:rPr>
    </w:lvl>
    <w:lvl w:ilvl="4">
      <w:start w:val="1"/>
      <w:numFmt w:val="decimal"/>
      <w:lvlText w:val="%1.%2.%3.%4.%5."/>
      <w:lvlJc w:val="left"/>
      <w:pPr>
        <w:tabs>
          <w:tab w:val="num" w:pos="0"/>
        </w:tabs>
        <w:ind w:left="1648" w:hanging="1080"/>
      </w:pPr>
      <w:rPr>
        <w:u w:val="single"/>
        <w:color w:val="auto"/>
      </w:rPr>
    </w:lvl>
    <w:lvl w:ilvl="5">
      <w:start w:val="1"/>
      <w:numFmt w:val="decimal"/>
      <w:lvlText w:val="%1.%2.%3.%4.%5.%6."/>
      <w:lvlJc w:val="left"/>
      <w:pPr>
        <w:tabs>
          <w:tab w:val="num" w:pos="0"/>
        </w:tabs>
        <w:ind w:left="1790" w:hanging="1080"/>
      </w:pPr>
      <w:rPr>
        <w:u w:val="single"/>
        <w:color w:val="auto"/>
      </w:rPr>
    </w:lvl>
    <w:lvl w:ilvl="6">
      <w:start w:val="1"/>
      <w:numFmt w:val="decimal"/>
      <w:lvlText w:val="%1.%2.%3.%4.%5.%6.%7."/>
      <w:lvlJc w:val="left"/>
      <w:pPr>
        <w:tabs>
          <w:tab w:val="num" w:pos="0"/>
        </w:tabs>
        <w:ind w:left="2292" w:hanging="1440"/>
      </w:pPr>
      <w:rPr>
        <w:u w:val="single"/>
        <w:color w:val="auto"/>
      </w:rPr>
    </w:lvl>
    <w:lvl w:ilvl="7">
      <w:start w:val="1"/>
      <w:numFmt w:val="decimal"/>
      <w:lvlText w:val="%1.%2.%3.%4.%5.%6.%7.%8."/>
      <w:lvlJc w:val="left"/>
      <w:pPr>
        <w:tabs>
          <w:tab w:val="num" w:pos="0"/>
        </w:tabs>
        <w:ind w:left="2434" w:hanging="1440"/>
      </w:pPr>
      <w:rPr>
        <w:u w:val="single"/>
        <w:color w:val="auto"/>
      </w:rPr>
    </w:lvl>
    <w:lvl w:ilvl="8">
      <w:start w:val="1"/>
      <w:numFmt w:val="decimal"/>
      <w:lvlText w:val="%1.%2.%3.%4.%5.%6.%7.%8.%9."/>
      <w:lvlJc w:val="left"/>
      <w:pPr>
        <w:tabs>
          <w:tab w:val="num" w:pos="0"/>
        </w:tabs>
        <w:ind w:left="2936" w:hanging="1800"/>
      </w:pPr>
      <w:rPr>
        <w:u w:val="single"/>
        <w:color w:val="auto"/>
      </w:rPr>
    </w:lvl>
  </w:abstractNum>
  <w:abstractNum w:abstractNumId="19">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bullet"/>
      <w:lvlText w:val=""/>
      <w:lvlJc w:val="left"/>
      <w:pPr>
        <w:tabs>
          <w:tab w:val="num" w:pos="0"/>
        </w:tabs>
        <w:ind w:left="1259" w:hanging="360"/>
      </w:pPr>
      <w:rPr>
        <w:rFonts w:ascii="Symbol" w:hAnsi="Symbol" w:cs="Symbol"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23">
    <w:lvl w:ilvl="0">
      <w:start w:val="1"/>
      <w:numFmt w:val="bullet"/>
      <w:lvlText w:val=""/>
      <w:lvlJc w:val="left"/>
      <w:pPr>
        <w:tabs>
          <w:tab w:val="num" w:pos="0"/>
        </w:tabs>
        <w:ind w:left="862" w:hanging="360"/>
      </w:pPr>
      <w:rPr>
        <w:rFonts w:ascii="Symbol" w:hAnsi="Symbol" w:cs="Symbol" w:hint="default"/>
      </w:rPr>
    </w:lvl>
    <w:lvl w:ilvl="1">
      <w:start w:val="1"/>
      <w:numFmt w:val="bullet"/>
      <w:lvlText w:val="o"/>
      <w:lvlJc w:val="left"/>
      <w:pPr>
        <w:tabs>
          <w:tab w:val="num" w:pos="0"/>
        </w:tabs>
        <w:ind w:left="1582" w:hanging="360"/>
      </w:pPr>
      <w:rPr>
        <w:rFonts w:ascii="Courier New" w:hAnsi="Courier New" w:cs="Courier New" w:hint="default"/>
      </w:rPr>
    </w:lvl>
    <w:lvl w:ilvl="2">
      <w:start w:val="1"/>
      <w:numFmt w:val="bullet"/>
      <w:lvlText w:val=""/>
      <w:lvlJc w:val="left"/>
      <w:pPr>
        <w:tabs>
          <w:tab w:val="num" w:pos="0"/>
        </w:tabs>
        <w:ind w:left="2302" w:hanging="360"/>
      </w:pPr>
      <w:rPr>
        <w:rFonts w:ascii="Wingdings" w:hAnsi="Wingdings" w:cs="Wingdings" w:hint="default"/>
      </w:rPr>
    </w:lvl>
    <w:lvl w:ilvl="3">
      <w:start w:val="1"/>
      <w:numFmt w:val="bullet"/>
      <w:lvlText w:val=""/>
      <w:lvlJc w:val="left"/>
      <w:pPr>
        <w:tabs>
          <w:tab w:val="num" w:pos="0"/>
        </w:tabs>
        <w:ind w:left="3022" w:hanging="360"/>
      </w:pPr>
      <w:rPr>
        <w:rFonts w:ascii="Symbol" w:hAnsi="Symbol" w:cs="Symbol" w:hint="default"/>
      </w:rPr>
    </w:lvl>
    <w:lvl w:ilvl="4">
      <w:start w:val="1"/>
      <w:numFmt w:val="bullet"/>
      <w:lvlText w:val="o"/>
      <w:lvlJc w:val="left"/>
      <w:pPr>
        <w:tabs>
          <w:tab w:val="num" w:pos="0"/>
        </w:tabs>
        <w:ind w:left="3742" w:hanging="360"/>
      </w:pPr>
      <w:rPr>
        <w:rFonts w:ascii="Courier New" w:hAnsi="Courier New" w:cs="Courier New" w:hint="default"/>
      </w:rPr>
    </w:lvl>
    <w:lvl w:ilvl="5">
      <w:start w:val="1"/>
      <w:numFmt w:val="bullet"/>
      <w:lvlText w:val=""/>
      <w:lvlJc w:val="left"/>
      <w:pPr>
        <w:tabs>
          <w:tab w:val="num" w:pos="0"/>
        </w:tabs>
        <w:ind w:left="4462" w:hanging="360"/>
      </w:pPr>
      <w:rPr>
        <w:rFonts w:ascii="Wingdings" w:hAnsi="Wingdings" w:cs="Wingdings" w:hint="default"/>
      </w:rPr>
    </w:lvl>
    <w:lvl w:ilvl="6">
      <w:start w:val="1"/>
      <w:numFmt w:val="bullet"/>
      <w:lvlText w:val=""/>
      <w:lvlJc w:val="left"/>
      <w:pPr>
        <w:tabs>
          <w:tab w:val="num" w:pos="0"/>
        </w:tabs>
        <w:ind w:left="5182" w:hanging="360"/>
      </w:pPr>
      <w:rPr>
        <w:rFonts w:ascii="Symbol" w:hAnsi="Symbol" w:cs="Symbol" w:hint="default"/>
      </w:rPr>
    </w:lvl>
    <w:lvl w:ilvl="7">
      <w:start w:val="1"/>
      <w:numFmt w:val="bullet"/>
      <w:lvlText w:val="o"/>
      <w:lvlJc w:val="left"/>
      <w:pPr>
        <w:tabs>
          <w:tab w:val="num" w:pos="0"/>
        </w:tabs>
        <w:ind w:left="5902" w:hanging="360"/>
      </w:pPr>
      <w:rPr>
        <w:rFonts w:ascii="Courier New" w:hAnsi="Courier New" w:cs="Courier New" w:hint="default"/>
      </w:rPr>
    </w:lvl>
    <w:lvl w:ilvl="8">
      <w:start w:val="1"/>
      <w:numFmt w:val="bullet"/>
      <w:lvlText w:val=""/>
      <w:lvlJc w:val="left"/>
      <w:pPr>
        <w:tabs>
          <w:tab w:val="num" w:pos="0"/>
        </w:tabs>
        <w:ind w:left="6622" w:hanging="360"/>
      </w:pPr>
      <w:rPr>
        <w:rFonts w:ascii="Wingdings" w:hAnsi="Wingdings" w:cs="Wingdings" w:hint="default"/>
      </w:rPr>
    </w:lvl>
  </w:abstractNum>
  <w:abstractNum w:abstractNumId="2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1"/>
      <w:numFmt w:val="bullet"/>
      <w:lvlText w:val=""/>
      <w:lvlJc w:val="left"/>
      <w:pPr>
        <w:tabs>
          <w:tab w:val="num" w:pos="540"/>
        </w:tabs>
        <w:ind w:left="540" w:hanging="227"/>
      </w:pPr>
      <w:rPr>
        <w:rFonts w:ascii="Symbol" w:hAnsi="Symbol" w:cs="Symbol" w:hint="default"/>
      </w:rPr>
    </w:lvl>
    <w:lvl w:ilvl="1">
      <w:start w:val="1"/>
      <w:numFmt w:val="bullet"/>
      <w:lvlText w:val=""/>
      <w:lvlJc w:val="left"/>
      <w:pPr>
        <w:tabs>
          <w:tab w:val="num" w:pos="540"/>
        </w:tabs>
        <w:ind w:left="540" w:hanging="227"/>
      </w:pPr>
      <w:rPr>
        <w:rFonts w:ascii="Symbol" w:hAnsi="Symbol" w:cs="Symbol" w:hint="default"/>
      </w:rPr>
    </w:lvl>
    <w:lvl w:ilvl="2">
      <w:start w:val="1"/>
      <w:numFmt w:val="bullet"/>
      <w:lvlText w:val=""/>
      <w:lvlJc w:val="left"/>
      <w:pPr>
        <w:tabs>
          <w:tab w:val="num" w:pos="540"/>
        </w:tabs>
        <w:ind w:left="540" w:hanging="227"/>
      </w:pPr>
      <w:rPr>
        <w:rFonts w:ascii="Symbol" w:hAnsi="Symbol" w:cs="Symbol" w:hint="default"/>
      </w:rPr>
    </w:lvl>
    <w:lvl w:ilvl="3">
      <w:start w:val="1"/>
      <w:numFmt w:val="bullet"/>
      <w:lvlText w:val=""/>
      <w:lvlJc w:val="left"/>
      <w:pPr>
        <w:tabs>
          <w:tab w:val="num" w:pos="540"/>
        </w:tabs>
        <w:ind w:left="540" w:hanging="227"/>
      </w:pPr>
      <w:rPr>
        <w:rFonts w:ascii="Symbol" w:hAnsi="Symbol" w:cs="Symbol" w:hint="default"/>
      </w:rPr>
    </w:lvl>
    <w:lvl w:ilvl="4">
      <w:start w:val="1"/>
      <w:numFmt w:val="bullet"/>
      <w:lvlText w:val=""/>
      <w:lvlJc w:val="left"/>
      <w:pPr>
        <w:tabs>
          <w:tab w:val="num" w:pos="540"/>
        </w:tabs>
        <w:ind w:left="540" w:hanging="227"/>
      </w:pPr>
      <w:rPr>
        <w:rFonts w:ascii="Symbol" w:hAnsi="Symbol" w:cs="Symbol" w:hint="default"/>
      </w:rPr>
    </w:lvl>
    <w:lvl w:ilvl="5">
      <w:start w:val="1"/>
      <w:numFmt w:val="bullet"/>
      <w:lvlText w:val=""/>
      <w:lvlJc w:val="left"/>
      <w:pPr>
        <w:tabs>
          <w:tab w:val="num" w:pos="540"/>
        </w:tabs>
        <w:ind w:left="540" w:hanging="227"/>
      </w:pPr>
      <w:rPr>
        <w:rFonts w:ascii="Symbol" w:hAnsi="Symbol" w:cs="Symbol" w:hint="default"/>
      </w:rPr>
    </w:lvl>
    <w:lvl w:ilvl="6">
      <w:start w:val="1"/>
      <w:numFmt w:val="bullet"/>
      <w:lvlText w:val=""/>
      <w:lvlJc w:val="left"/>
      <w:pPr>
        <w:tabs>
          <w:tab w:val="num" w:pos="540"/>
        </w:tabs>
        <w:ind w:left="540" w:hanging="227"/>
      </w:pPr>
      <w:rPr>
        <w:rFonts w:ascii="Symbol" w:hAnsi="Symbol" w:cs="Symbol" w:hint="default"/>
      </w:rPr>
    </w:lvl>
    <w:lvl w:ilvl="7">
      <w:start w:val="1"/>
      <w:numFmt w:val="bullet"/>
      <w:lvlText w:val=""/>
      <w:lvlJc w:val="left"/>
      <w:pPr>
        <w:tabs>
          <w:tab w:val="num" w:pos="540"/>
        </w:tabs>
        <w:ind w:left="540" w:hanging="227"/>
      </w:pPr>
      <w:rPr>
        <w:rFonts w:ascii="Symbol" w:hAnsi="Symbol" w:cs="Symbol" w:hint="default"/>
      </w:rPr>
    </w:lvl>
    <w:lvl w:ilvl="8">
      <w:start w:val="1"/>
      <w:numFmt w:val="bullet"/>
      <w:lvlText w:val=""/>
      <w:lvlJc w:val="left"/>
      <w:pPr>
        <w:tabs>
          <w:tab w:val="num" w:pos="540"/>
        </w:tabs>
        <w:ind w:left="540" w:hanging="227"/>
      </w:pPr>
      <w:rPr>
        <w:rFonts w:ascii="Symbol" w:hAnsi="Symbol" w:cs="Symbol" w:hint="default"/>
      </w:rPr>
    </w:lvl>
  </w:abstractNum>
  <w:abstractNum w:abstractNumId="26">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27">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28">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29">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1">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2">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3">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4">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5">
    <w:lvl w:ilvl="0">
      <w:start w:val="1"/>
      <w:numFmt w:val="bullet"/>
      <w:lvlText w:val=""/>
      <w:lvlJc w:val="left"/>
      <w:pPr>
        <w:tabs>
          <w:tab w:val="num" w:pos="540"/>
        </w:tabs>
        <w:ind w:left="540" w:hanging="227"/>
      </w:pPr>
      <w:rPr>
        <w:rFonts w:ascii="Symbol" w:hAnsi="Symbol" w:cs="Symbol" w:hint="default"/>
      </w:rPr>
    </w:lvl>
    <w:lvl w:ilvl="1">
      <w:start w:val="1"/>
      <w:numFmt w:val="bullet"/>
      <w:lvlText w:val=""/>
      <w:lvlJc w:val="left"/>
      <w:pPr>
        <w:tabs>
          <w:tab w:val="num" w:pos="540"/>
        </w:tabs>
        <w:ind w:left="540" w:hanging="227"/>
      </w:pPr>
      <w:rPr>
        <w:rFonts w:ascii="Symbol" w:hAnsi="Symbol" w:cs="Symbol" w:hint="default"/>
      </w:rPr>
    </w:lvl>
    <w:lvl w:ilvl="2">
      <w:start w:val="1"/>
      <w:numFmt w:val="bullet"/>
      <w:lvlText w:val=""/>
      <w:lvlJc w:val="left"/>
      <w:pPr>
        <w:tabs>
          <w:tab w:val="num" w:pos="540"/>
        </w:tabs>
        <w:ind w:left="540" w:hanging="227"/>
      </w:pPr>
      <w:rPr>
        <w:rFonts w:ascii="Symbol" w:hAnsi="Symbol" w:cs="Symbol" w:hint="default"/>
      </w:rPr>
    </w:lvl>
    <w:lvl w:ilvl="3">
      <w:start w:val="1"/>
      <w:numFmt w:val="bullet"/>
      <w:lvlText w:val=""/>
      <w:lvlJc w:val="left"/>
      <w:pPr>
        <w:tabs>
          <w:tab w:val="num" w:pos="540"/>
        </w:tabs>
        <w:ind w:left="540" w:hanging="227"/>
      </w:pPr>
      <w:rPr>
        <w:rFonts w:ascii="Symbol" w:hAnsi="Symbol" w:cs="Symbol" w:hint="default"/>
      </w:rPr>
    </w:lvl>
    <w:lvl w:ilvl="4">
      <w:start w:val="1"/>
      <w:numFmt w:val="bullet"/>
      <w:lvlText w:val=""/>
      <w:lvlJc w:val="left"/>
      <w:pPr>
        <w:tabs>
          <w:tab w:val="num" w:pos="540"/>
        </w:tabs>
        <w:ind w:left="540" w:hanging="227"/>
      </w:pPr>
      <w:rPr>
        <w:rFonts w:ascii="Symbol" w:hAnsi="Symbol" w:cs="Symbol" w:hint="default"/>
      </w:rPr>
    </w:lvl>
    <w:lvl w:ilvl="5">
      <w:start w:val="1"/>
      <w:numFmt w:val="bullet"/>
      <w:lvlText w:val=""/>
      <w:lvlJc w:val="left"/>
      <w:pPr>
        <w:tabs>
          <w:tab w:val="num" w:pos="540"/>
        </w:tabs>
        <w:ind w:left="540" w:hanging="227"/>
      </w:pPr>
      <w:rPr>
        <w:rFonts w:ascii="Symbol" w:hAnsi="Symbol" w:cs="Symbol" w:hint="default"/>
      </w:rPr>
    </w:lvl>
    <w:lvl w:ilvl="6">
      <w:start w:val="1"/>
      <w:numFmt w:val="bullet"/>
      <w:lvlText w:val=""/>
      <w:lvlJc w:val="left"/>
      <w:pPr>
        <w:tabs>
          <w:tab w:val="num" w:pos="540"/>
        </w:tabs>
        <w:ind w:left="540" w:hanging="227"/>
      </w:pPr>
      <w:rPr>
        <w:rFonts w:ascii="Symbol" w:hAnsi="Symbol" w:cs="Symbol" w:hint="default"/>
      </w:rPr>
    </w:lvl>
    <w:lvl w:ilvl="7">
      <w:start w:val="1"/>
      <w:numFmt w:val="bullet"/>
      <w:lvlText w:val=""/>
      <w:lvlJc w:val="left"/>
      <w:pPr>
        <w:tabs>
          <w:tab w:val="num" w:pos="540"/>
        </w:tabs>
        <w:ind w:left="540" w:hanging="227"/>
      </w:pPr>
      <w:rPr>
        <w:rFonts w:ascii="Symbol" w:hAnsi="Symbol" w:cs="Symbol" w:hint="default"/>
      </w:rPr>
    </w:lvl>
    <w:lvl w:ilvl="8">
      <w:start w:val="1"/>
      <w:numFmt w:val="bullet"/>
      <w:lvlText w:val=""/>
      <w:lvlJc w:val="left"/>
      <w:pPr>
        <w:tabs>
          <w:tab w:val="num" w:pos="540"/>
        </w:tabs>
        <w:ind w:left="540" w:hanging="227"/>
      </w:pPr>
      <w:rPr>
        <w:rFonts w:ascii="Symbol" w:hAnsi="Symbol" w:cs="Symbol" w:hint="default"/>
      </w:rPr>
    </w:lvl>
  </w:abstractNum>
  <w:abstractNum w:abstractNumId="36">
    <w:lvl w:ilvl="0">
      <w:start w:val="1"/>
      <w:numFmt w:val="bullet"/>
      <w:lvlText w:val=""/>
      <w:lvlJc w:val="left"/>
      <w:pPr>
        <w:tabs>
          <w:tab w:val="num" w:pos="540"/>
        </w:tabs>
        <w:ind w:left="540" w:hanging="227"/>
      </w:pPr>
      <w:rPr>
        <w:rFonts w:ascii="Symbol" w:hAnsi="Symbol" w:cs="Symbol" w:hint="default"/>
      </w:rPr>
    </w:lvl>
    <w:lvl w:ilvl="1">
      <w:start w:val="1"/>
      <w:numFmt w:val="bullet"/>
      <w:lvlText w:val=""/>
      <w:lvlJc w:val="left"/>
      <w:pPr>
        <w:tabs>
          <w:tab w:val="num" w:pos="540"/>
        </w:tabs>
        <w:ind w:left="540" w:hanging="227"/>
      </w:pPr>
      <w:rPr>
        <w:rFonts w:ascii="Symbol" w:hAnsi="Symbol" w:cs="Symbol" w:hint="default"/>
      </w:rPr>
    </w:lvl>
    <w:lvl w:ilvl="2">
      <w:start w:val="1"/>
      <w:numFmt w:val="bullet"/>
      <w:lvlText w:val=""/>
      <w:lvlJc w:val="left"/>
      <w:pPr>
        <w:tabs>
          <w:tab w:val="num" w:pos="540"/>
        </w:tabs>
        <w:ind w:left="540" w:hanging="227"/>
      </w:pPr>
      <w:rPr>
        <w:rFonts w:ascii="Symbol" w:hAnsi="Symbol" w:cs="Symbol" w:hint="default"/>
      </w:rPr>
    </w:lvl>
    <w:lvl w:ilvl="3">
      <w:start w:val="1"/>
      <w:numFmt w:val="bullet"/>
      <w:lvlText w:val=""/>
      <w:lvlJc w:val="left"/>
      <w:pPr>
        <w:tabs>
          <w:tab w:val="num" w:pos="540"/>
        </w:tabs>
        <w:ind w:left="540" w:hanging="227"/>
      </w:pPr>
      <w:rPr>
        <w:rFonts w:ascii="Symbol" w:hAnsi="Symbol" w:cs="Symbol" w:hint="default"/>
      </w:rPr>
    </w:lvl>
    <w:lvl w:ilvl="4">
      <w:start w:val="1"/>
      <w:numFmt w:val="bullet"/>
      <w:lvlText w:val=""/>
      <w:lvlJc w:val="left"/>
      <w:pPr>
        <w:tabs>
          <w:tab w:val="num" w:pos="540"/>
        </w:tabs>
        <w:ind w:left="540" w:hanging="227"/>
      </w:pPr>
      <w:rPr>
        <w:rFonts w:ascii="Symbol" w:hAnsi="Symbol" w:cs="Symbol" w:hint="default"/>
      </w:rPr>
    </w:lvl>
    <w:lvl w:ilvl="5">
      <w:start w:val="1"/>
      <w:numFmt w:val="bullet"/>
      <w:lvlText w:val=""/>
      <w:lvlJc w:val="left"/>
      <w:pPr>
        <w:tabs>
          <w:tab w:val="num" w:pos="540"/>
        </w:tabs>
        <w:ind w:left="540" w:hanging="227"/>
      </w:pPr>
      <w:rPr>
        <w:rFonts w:ascii="Symbol" w:hAnsi="Symbol" w:cs="Symbol" w:hint="default"/>
      </w:rPr>
    </w:lvl>
    <w:lvl w:ilvl="6">
      <w:start w:val="1"/>
      <w:numFmt w:val="bullet"/>
      <w:lvlText w:val=""/>
      <w:lvlJc w:val="left"/>
      <w:pPr>
        <w:tabs>
          <w:tab w:val="num" w:pos="540"/>
        </w:tabs>
        <w:ind w:left="540" w:hanging="227"/>
      </w:pPr>
      <w:rPr>
        <w:rFonts w:ascii="Symbol" w:hAnsi="Symbol" w:cs="Symbol" w:hint="default"/>
      </w:rPr>
    </w:lvl>
    <w:lvl w:ilvl="7">
      <w:start w:val="1"/>
      <w:numFmt w:val="bullet"/>
      <w:lvlText w:val=""/>
      <w:lvlJc w:val="left"/>
      <w:pPr>
        <w:tabs>
          <w:tab w:val="num" w:pos="540"/>
        </w:tabs>
        <w:ind w:left="540" w:hanging="227"/>
      </w:pPr>
      <w:rPr>
        <w:rFonts w:ascii="Symbol" w:hAnsi="Symbol" w:cs="Symbol" w:hint="default"/>
      </w:rPr>
    </w:lvl>
    <w:lvl w:ilvl="8">
      <w:start w:val="1"/>
      <w:numFmt w:val="bullet"/>
      <w:lvlText w:val=""/>
      <w:lvlJc w:val="left"/>
      <w:pPr>
        <w:tabs>
          <w:tab w:val="num" w:pos="540"/>
        </w:tabs>
        <w:ind w:left="540" w:hanging="227"/>
      </w:pPr>
      <w:rPr>
        <w:rFonts w:ascii="Symbol" w:hAnsi="Symbol" w:cs="Symbol" w:hint="default"/>
      </w:rPr>
    </w:lvl>
  </w:abstractNum>
  <w:abstractNum w:abstractNumId="37">
    <w:lvl w:ilvl="0">
      <w:start w:val="1"/>
      <w:numFmt w:val="bullet"/>
      <w:lvlText w:val=""/>
      <w:lvlJc w:val="left"/>
      <w:pPr>
        <w:tabs>
          <w:tab w:val="num" w:pos="540"/>
        </w:tabs>
        <w:ind w:left="540" w:hanging="227"/>
      </w:pPr>
      <w:rPr>
        <w:rFonts w:ascii="Symbol" w:hAnsi="Symbol" w:cs="Symbol" w:hint="default"/>
      </w:rPr>
    </w:lvl>
    <w:lvl w:ilvl="1">
      <w:start w:val="1"/>
      <w:numFmt w:val="bullet"/>
      <w:lvlText w:val=""/>
      <w:lvlJc w:val="left"/>
      <w:pPr>
        <w:tabs>
          <w:tab w:val="num" w:pos="540"/>
        </w:tabs>
        <w:ind w:left="540" w:hanging="227"/>
      </w:pPr>
      <w:rPr>
        <w:rFonts w:ascii="Symbol" w:hAnsi="Symbol" w:cs="Symbol" w:hint="default"/>
      </w:rPr>
    </w:lvl>
    <w:lvl w:ilvl="2">
      <w:start w:val="1"/>
      <w:numFmt w:val="bullet"/>
      <w:lvlText w:val=""/>
      <w:lvlJc w:val="left"/>
      <w:pPr>
        <w:tabs>
          <w:tab w:val="num" w:pos="540"/>
        </w:tabs>
        <w:ind w:left="540" w:hanging="227"/>
      </w:pPr>
      <w:rPr>
        <w:rFonts w:ascii="Symbol" w:hAnsi="Symbol" w:cs="Symbol" w:hint="default"/>
      </w:rPr>
    </w:lvl>
    <w:lvl w:ilvl="3">
      <w:start w:val="1"/>
      <w:numFmt w:val="bullet"/>
      <w:lvlText w:val=""/>
      <w:lvlJc w:val="left"/>
      <w:pPr>
        <w:tabs>
          <w:tab w:val="num" w:pos="540"/>
        </w:tabs>
        <w:ind w:left="540" w:hanging="227"/>
      </w:pPr>
      <w:rPr>
        <w:rFonts w:ascii="Symbol" w:hAnsi="Symbol" w:cs="Symbol" w:hint="default"/>
      </w:rPr>
    </w:lvl>
    <w:lvl w:ilvl="4">
      <w:start w:val="1"/>
      <w:numFmt w:val="bullet"/>
      <w:lvlText w:val=""/>
      <w:lvlJc w:val="left"/>
      <w:pPr>
        <w:tabs>
          <w:tab w:val="num" w:pos="540"/>
        </w:tabs>
        <w:ind w:left="540" w:hanging="227"/>
      </w:pPr>
      <w:rPr>
        <w:rFonts w:ascii="Symbol" w:hAnsi="Symbol" w:cs="Symbol" w:hint="default"/>
      </w:rPr>
    </w:lvl>
    <w:lvl w:ilvl="5">
      <w:start w:val="1"/>
      <w:numFmt w:val="bullet"/>
      <w:lvlText w:val=""/>
      <w:lvlJc w:val="left"/>
      <w:pPr>
        <w:tabs>
          <w:tab w:val="num" w:pos="540"/>
        </w:tabs>
        <w:ind w:left="540" w:hanging="227"/>
      </w:pPr>
      <w:rPr>
        <w:rFonts w:ascii="Symbol" w:hAnsi="Symbol" w:cs="Symbol" w:hint="default"/>
      </w:rPr>
    </w:lvl>
    <w:lvl w:ilvl="6">
      <w:start w:val="1"/>
      <w:numFmt w:val="bullet"/>
      <w:lvlText w:val=""/>
      <w:lvlJc w:val="left"/>
      <w:pPr>
        <w:tabs>
          <w:tab w:val="num" w:pos="540"/>
        </w:tabs>
        <w:ind w:left="540" w:hanging="227"/>
      </w:pPr>
      <w:rPr>
        <w:rFonts w:ascii="Symbol" w:hAnsi="Symbol" w:cs="Symbol" w:hint="default"/>
      </w:rPr>
    </w:lvl>
    <w:lvl w:ilvl="7">
      <w:start w:val="1"/>
      <w:numFmt w:val="bullet"/>
      <w:lvlText w:val=""/>
      <w:lvlJc w:val="left"/>
      <w:pPr>
        <w:tabs>
          <w:tab w:val="num" w:pos="540"/>
        </w:tabs>
        <w:ind w:left="540" w:hanging="227"/>
      </w:pPr>
      <w:rPr>
        <w:rFonts w:ascii="Symbol" w:hAnsi="Symbol" w:cs="Symbol" w:hint="default"/>
      </w:rPr>
    </w:lvl>
    <w:lvl w:ilvl="8">
      <w:start w:val="1"/>
      <w:numFmt w:val="bullet"/>
      <w:lvlText w:val=""/>
      <w:lvlJc w:val="left"/>
      <w:pPr>
        <w:tabs>
          <w:tab w:val="num" w:pos="540"/>
        </w:tabs>
        <w:ind w:left="540" w:hanging="227"/>
      </w:pPr>
      <w:rPr>
        <w:rFonts w:ascii="Symbol" w:hAnsi="Symbol" w:cs="Symbol" w:hint="default"/>
      </w:rPr>
    </w:lvl>
  </w:abstractNum>
  <w:abstractNum w:abstractNumId="38">
    <w:lvl w:ilvl="0">
      <w:start w:val="1"/>
      <w:numFmt w:val="bullet"/>
      <w:lvlText w:val=""/>
      <w:lvlJc w:val="left"/>
      <w:pPr>
        <w:tabs>
          <w:tab w:val="num" w:pos="540"/>
        </w:tabs>
        <w:ind w:left="540" w:hanging="227"/>
      </w:pPr>
      <w:rPr>
        <w:rFonts w:ascii="Symbol" w:hAnsi="Symbol" w:cs="Symbol" w:hint="default"/>
      </w:rPr>
    </w:lvl>
    <w:lvl w:ilvl="1">
      <w:start w:val="1"/>
      <w:numFmt w:val="bullet"/>
      <w:lvlText w:val=""/>
      <w:lvlJc w:val="left"/>
      <w:pPr>
        <w:tabs>
          <w:tab w:val="num" w:pos="540"/>
        </w:tabs>
        <w:ind w:left="540" w:hanging="227"/>
      </w:pPr>
      <w:rPr>
        <w:rFonts w:ascii="Symbol" w:hAnsi="Symbol" w:cs="Symbol" w:hint="default"/>
      </w:rPr>
    </w:lvl>
    <w:lvl w:ilvl="2">
      <w:start w:val="1"/>
      <w:numFmt w:val="bullet"/>
      <w:lvlText w:val=""/>
      <w:lvlJc w:val="left"/>
      <w:pPr>
        <w:tabs>
          <w:tab w:val="num" w:pos="540"/>
        </w:tabs>
        <w:ind w:left="540" w:hanging="227"/>
      </w:pPr>
      <w:rPr>
        <w:rFonts w:ascii="Symbol" w:hAnsi="Symbol" w:cs="Symbol" w:hint="default"/>
      </w:rPr>
    </w:lvl>
    <w:lvl w:ilvl="3">
      <w:start w:val="1"/>
      <w:numFmt w:val="bullet"/>
      <w:lvlText w:val=""/>
      <w:lvlJc w:val="left"/>
      <w:pPr>
        <w:tabs>
          <w:tab w:val="num" w:pos="540"/>
        </w:tabs>
        <w:ind w:left="540" w:hanging="227"/>
      </w:pPr>
      <w:rPr>
        <w:rFonts w:ascii="Symbol" w:hAnsi="Symbol" w:cs="Symbol" w:hint="default"/>
      </w:rPr>
    </w:lvl>
    <w:lvl w:ilvl="4">
      <w:start w:val="1"/>
      <w:numFmt w:val="bullet"/>
      <w:lvlText w:val=""/>
      <w:lvlJc w:val="left"/>
      <w:pPr>
        <w:tabs>
          <w:tab w:val="num" w:pos="540"/>
        </w:tabs>
        <w:ind w:left="540" w:hanging="227"/>
      </w:pPr>
      <w:rPr>
        <w:rFonts w:ascii="Symbol" w:hAnsi="Symbol" w:cs="Symbol" w:hint="default"/>
      </w:rPr>
    </w:lvl>
    <w:lvl w:ilvl="5">
      <w:start w:val="1"/>
      <w:numFmt w:val="bullet"/>
      <w:lvlText w:val=""/>
      <w:lvlJc w:val="left"/>
      <w:pPr>
        <w:tabs>
          <w:tab w:val="num" w:pos="540"/>
        </w:tabs>
        <w:ind w:left="540" w:hanging="227"/>
      </w:pPr>
      <w:rPr>
        <w:rFonts w:ascii="Symbol" w:hAnsi="Symbol" w:cs="Symbol" w:hint="default"/>
      </w:rPr>
    </w:lvl>
    <w:lvl w:ilvl="6">
      <w:start w:val="1"/>
      <w:numFmt w:val="bullet"/>
      <w:lvlText w:val=""/>
      <w:lvlJc w:val="left"/>
      <w:pPr>
        <w:tabs>
          <w:tab w:val="num" w:pos="540"/>
        </w:tabs>
        <w:ind w:left="540" w:hanging="227"/>
      </w:pPr>
      <w:rPr>
        <w:rFonts w:ascii="Symbol" w:hAnsi="Symbol" w:cs="Symbol" w:hint="default"/>
      </w:rPr>
    </w:lvl>
    <w:lvl w:ilvl="7">
      <w:start w:val="1"/>
      <w:numFmt w:val="bullet"/>
      <w:lvlText w:val=""/>
      <w:lvlJc w:val="left"/>
      <w:pPr>
        <w:tabs>
          <w:tab w:val="num" w:pos="540"/>
        </w:tabs>
        <w:ind w:left="540" w:hanging="227"/>
      </w:pPr>
      <w:rPr>
        <w:rFonts w:ascii="Symbol" w:hAnsi="Symbol" w:cs="Symbol" w:hint="default"/>
      </w:rPr>
    </w:lvl>
    <w:lvl w:ilvl="8">
      <w:start w:val="1"/>
      <w:numFmt w:val="bullet"/>
      <w:lvlText w:val=""/>
      <w:lvlJc w:val="left"/>
      <w:pPr>
        <w:tabs>
          <w:tab w:val="num" w:pos="540"/>
        </w:tabs>
        <w:ind w:left="540" w:hanging="227"/>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25"/>
    <w:lvlOverride w:ilvl="0">
      <w:startOverride w:val="1"/>
    </w:lvlOverride>
  </w:num>
  <w:num w:numId="40">
    <w:abstractNumId w:val="25"/>
  </w:num>
  <w:num w:numId="41">
    <w:abstractNumId w:val="25"/>
  </w:num>
  <w:num w:numId="42">
    <w:abstractNumId w:val="25"/>
  </w:num>
  <w:num w:numId="43">
    <w:abstractNumId w:val="25"/>
  </w:num>
  <w:num w:numId="44">
    <w:abstractNumId w:val="25"/>
  </w:num>
  <w:num w:numId="45">
    <w:abstractNumId w:val="25"/>
  </w:num>
  <w:num w:numId="46">
    <w:abstractNumId w:val="25"/>
  </w:num>
  <w:num w:numId="47">
    <w:abstractNumId w:val="25"/>
  </w:num>
  <w:num w:numId="48">
    <w:abstractNumId w:val="25"/>
  </w:num>
  <w:num w:numId="49">
    <w:abstractNumId w:val="25"/>
  </w:num>
  <w:num w:numId="50">
    <w:abstractNumId w:val="25"/>
  </w:num>
  <w:num w:numId="51">
    <w:abstractNumId w:val="25"/>
  </w:num>
  <w:num w:numId="52">
    <w:abstractNumId w:val="26"/>
    <w:lvlOverride w:ilvl="0">
      <w:startOverride w:val="1"/>
    </w:lvlOverride>
  </w:num>
  <w:num w:numId="53">
    <w:abstractNumId w:val="26"/>
  </w:num>
  <w:num w:numId="54">
    <w:abstractNumId w:val="26"/>
  </w:num>
  <w:num w:numId="55">
    <w:abstractNumId w:val="26"/>
    <w:lvlOverride w:ilvl="0">
      <w:startOverride w:val="1"/>
    </w:lvlOverride>
  </w:num>
  <w:num w:numId="56">
    <w:abstractNumId w:val="26"/>
  </w:num>
  <w:num w:numId="57">
    <w:abstractNumId w:val="26"/>
  </w:num>
  <w:num w:numId="58">
    <w:abstractNumId w:val="26"/>
  </w:num>
  <w:num w:numId="59">
    <w:abstractNumId w:val="26"/>
    <w:lvlOverride w:ilvl="0">
      <w:startOverride w:val="1"/>
    </w:lvlOverride>
  </w:num>
  <w:num w:numId="60">
    <w:abstractNumId w:val="26"/>
  </w:num>
  <w:num w:numId="61">
    <w:abstractNumId w:val="26"/>
  </w:num>
  <w:num w:numId="62">
    <w:abstractNumId w:val="26"/>
  </w:num>
  <w:num w:numId="63">
    <w:abstractNumId w:val="25"/>
    <w:lvlOverride w:ilvl="0">
      <w:startOverride w:val="1"/>
    </w:lvlOverride>
  </w:num>
  <w:num w:numId="64">
    <w:abstractNumId w:val="25"/>
  </w:num>
  <w:num w:numId="65">
    <w:abstractNumId w:val="25"/>
  </w:num>
  <w:num w:numId="66">
    <w:abstractNumId w:val="25"/>
    <w:lvlOverride w:ilvl="0">
      <w:startOverride w:val="1"/>
    </w:lvlOverride>
  </w:num>
</w:numbering>
</file>

<file path=word/settings.xml><?xml version="1.0" encoding="utf-8"?>
<w:settings xmlns:w="http://schemas.openxmlformats.org/wordprocessingml/2006/main">
  <w:zoom w:percent="150"/>
  <w:defaultTabStop w:val="709"/>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Calibri"/>
        <w:lang w:val="en-GB" w:eastAsia="en-GB" w:bidi="ar-SA"/>
      </w:rPr>
    </w:rPrDefault>
    <w:pPrDefault>
      <w:pPr>
        <w:suppressAutoHyphens w:val="true"/>
      </w:pPr>
    </w:pPrDefault>
  </w:docDefaults>
  <w:latentStyles w:defLockedState="0" w:defUIPriority="0" w:defSemiHidden="0" w:defUnhideWhenUsed="0" w:defQFormat="0" w:count="375">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f1160"/>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en-US" w:bidi="ar-SA"/>
    </w:rPr>
  </w:style>
  <w:style w:type="paragraph" w:styleId="Heading1">
    <w:name w:val="heading 1"/>
    <w:basedOn w:val="Normal"/>
    <w:next w:val="Normal"/>
    <w:link w:val="1"/>
    <w:uiPriority w:val="9"/>
    <w:qFormat/>
    <w:rsid w:val="0025394a"/>
    <w:pPr>
      <w:keepNext w:val="true"/>
      <w:keepLines/>
      <w:numPr>
        <w:ilvl w:val="0"/>
        <w:numId w:val="1"/>
      </w:numPr>
      <w:spacing w:before="240" w:after="120"/>
      <w:jc w:val="center"/>
      <w:outlineLvl w:val="0"/>
    </w:pPr>
    <w:rPr>
      <w:rFonts w:ascii="Times New Roman" w:hAnsi="Times New Roman"/>
      <w:b/>
      <w:bCs/>
      <w:sz w:val="24"/>
      <w:szCs w:val="28"/>
      <w:lang w:val="en-GB" w:eastAsia="en-GB"/>
    </w:rPr>
  </w:style>
  <w:style w:type="paragraph" w:styleId="Heading2">
    <w:name w:val="heading 2"/>
    <w:basedOn w:val="Normal"/>
    <w:next w:val="Normal"/>
    <w:link w:val="2"/>
    <w:uiPriority w:val="9"/>
    <w:unhideWhenUsed/>
    <w:qFormat/>
    <w:rsid w:val="0025394a"/>
    <w:pPr>
      <w:numPr>
        <w:ilvl w:val="1"/>
        <w:numId w:val="1"/>
      </w:numPr>
      <w:spacing w:before="120" w:after="120"/>
      <w:ind w:firstLine="482"/>
      <w:jc w:val="both"/>
      <w:outlineLvl w:val="1"/>
    </w:pPr>
    <w:rPr>
      <w:rFonts w:ascii="Times New Roman" w:hAnsi="Times New Roman"/>
      <w:bCs/>
      <w:szCs w:val="26"/>
      <w:lang w:val="en-GB" w:eastAsia="en-GB"/>
    </w:rPr>
  </w:style>
  <w:style w:type="paragraph" w:styleId="Heading3">
    <w:name w:val="heading 3"/>
    <w:basedOn w:val="Normal"/>
    <w:next w:val="Normal"/>
    <w:link w:val="3"/>
    <w:uiPriority w:val="9"/>
    <w:unhideWhenUsed/>
    <w:qFormat/>
    <w:rsid w:val="0025394a"/>
    <w:pPr>
      <w:numPr>
        <w:ilvl w:val="2"/>
        <w:numId w:val="1"/>
      </w:numPr>
      <w:spacing w:before="120" w:after="120"/>
      <w:ind w:firstLine="482"/>
      <w:jc w:val="both"/>
      <w:outlineLvl w:val="2"/>
    </w:pPr>
    <w:rPr>
      <w:rFonts w:ascii="Times New Roman" w:hAnsi="Times New Roman"/>
      <w:bCs/>
      <w:lang w:val="en-GB" w:eastAsia="en-GB"/>
    </w:rPr>
  </w:style>
  <w:style w:type="paragraph" w:styleId="Heading4">
    <w:name w:val="heading 4"/>
    <w:basedOn w:val="Normal"/>
    <w:next w:val="Normal"/>
    <w:link w:val="4"/>
    <w:uiPriority w:val="9"/>
    <w:unhideWhenUsed/>
    <w:qFormat/>
    <w:rsid w:val="0025394a"/>
    <w:pPr>
      <w:numPr>
        <w:ilvl w:val="3"/>
        <w:numId w:val="1"/>
      </w:numPr>
      <w:spacing w:before="120" w:after="120"/>
      <w:ind w:firstLine="482"/>
      <w:jc w:val="both"/>
      <w:outlineLvl w:val="3"/>
    </w:pPr>
    <w:rPr>
      <w:rFonts w:ascii="Times New Roman" w:hAnsi="Times New Roman"/>
      <w:bCs/>
      <w:iCs/>
      <w:lang w:val="en-GB" w:eastAsia="en-GB"/>
    </w:rPr>
  </w:style>
  <w:style w:type="paragraph" w:styleId="Heading5">
    <w:name w:val="heading 5"/>
    <w:basedOn w:val="Normal"/>
    <w:next w:val="Normal"/>
    <w:link w:val="5"/>
    <w:uiPriority w:val="9"/>
    <w:semiHidden/>
    <w:unhideWhenUsed/>
    <w:qFormat/>
    <w:rsid w:val="0025394a"/>
    <w:pPr>
      <w:keepNext w:val="true"/>
      <w:keepLines/>
      <w:numPr>
        <w:ilvl w:val="4"/>
        <w:numId w:val="1"/>
      </w:numPr>
      <w:spacing w:before="200" w:after="0"/>
      <w:ind w:firstLine="482"/>
      <w:jc w:val="both"/>
      <w:outlineLvl w:val="4"/>
    </w:pPr>
    <w:rPr>
      <w:rFonts w:ascii="Cambria" w:hAnsi="Cambria"/>
      <w:lang w:val="en-GB" w:eastAsia="en-GB"/>
    </w:rPr>
  </w:style>
  <w:style w:type="paragraph" w:styleId="Heading6">
    <w:name w:val="heading 6"/>
    <w:basedOn w:val="Normal"/>
    <w:next w:val="Normal"/>
    <w:link w:val="6"/>
    <w:uiPriority w:val="9"/>
    <w:semiHidden/>
    <w:unhideWhenUsed/>
    <w:qFormat/>
    <w:rsid w:val="0025394a"/>
    <w:pPr>
      <w:keepNext w:val="true"/>
      <w:keepLines/>
      <w:numPr>
        <w:ilvl w:val="5"/>
        <w:numId w:val="1"/>
      </w:numPr>
      <w:spacing w:before="200" w:after="0"/>
      <w:ind w:firstLine="482"/>
      <w:jc w:val="both"/>
      <w:outlineLvl w:val="5"/>
    </w:pPr>
    <w:rPr>
      <w:rFonts w:ascii="Cambria" w:hAnsi="Cambria"/>
      <w:i/>
      <w:iCs/>
      <w:color w:val="243F60"/>
      <w:lang w:val="en-GB" w:eastAsia="en-GB"/>
    </w:rPr>
  </w:style>
  <w:style w:type="paragraph" w:styleId="Heading7">
    <w:name w:val="heading 7"/>
    <w:basedOn w:val="Normal"/>
    <w:next w:val="Normal"/>
    <w:link w:val="7"/>
    <w:uiPriority w:val="9"/>
    <w:semiHidden/>
    <w:unhideWhenUsed/>
    <w:qFormat/>
    <w:rsid w:val="0025394a"/>
    <w:pPr>
      <w:keepNext w:val="true"/>
      <w:keepLines/>
      <w:numPr>
        <w:ilvl w:val="6"/>
        <w:numId w:val="1"/>
      </w:numPr>
      <w:spacing w:before="200" w:after="0"/>
      <w:ind w:firstLine="482"/>
      <w:jc w:val="both"/>
      <w:outlineLvl w:val="6"/>
    </w:pPr>
    <w:rPr>
      <w:rFonts w:ascii="Cambria" w:hAnsi="Cambria"/>
      <w:i/>
      <w:iCs/>
      <w:color w:val="404040"/>
      <w:lang w:val="en-GB" w:eastAsia="en-GB"/>
    </w:rPr>
  </w:style>
  <w:style w:type="paragraph" w:styleId="Heading8">
    <w:name w:val="heading 8"/>
    <w:basedOn w:val="Normal"/>
    <w:next w:val="Normal"/>
    <w:link w:val="8"/>
    <w:uiPriority w:val="9"/>
    <w:semiHidden/>
    <w:unhideWhenUsed/>
    <w:qFormat/>
    <w:rsid w:val="0025394a"/>
    <w:pPr>
      <w:keepNext w:val="true"/>
      <w:keepLines/>
      <w:numPr>
        <w:ilvl w:val="7"/>
        <w:numId w:val="1"/>
      </w:numPr>
      <w:spacing w:before="200" w:after="0"/>
      <w:ind w:firstLine="482"/>
      <w:jc w:val="both"/>
      <w:outlineLvl w:val="7"/>
    </w:pPr>
    <w:rPr>
      <w:rFonts w:ascii="Cambria" w:hAnsi="Cambria"/>
      <w:color w:val="4F81BD"/>
      <w:szCs w:val="20"/>
      <w:lang w:val="en-GB" w:eastAsia="en-GB"/>
    </w:rPr>
  </w:style>
  <w:style w:type="paragraph" w:styleId="Heading9">
    <w:name w:val="heading 9"/>
    <w:basedOn w:val="Normal"/>
    <w:next w:val="Normal"/>
    <w:link w:val="9"/>
    <w:uiPriority w:val="9"/>
    <w:semiHidden/>
    <w:unhideWhenUsed/>
    <w:qFormat/>
    <w:rsid w:val="0025394a"/>
    <w:pPr>
      <w:keepNext w:val="true"/>
      <w:keepLines/>
      <w:numPr>
        <w:ilvl w:val="8"/>
        <w:numId w:val="1"/>
      </w:numPr>
      <w:spacing w:before="200" w:after="0"/>
      <w:ind w:firstLine="482"/>
      <w:jc w:val="both"/>
      <w:outlineLvl w:val="8"/>
    </w:pPr>
    <w:rPr>
      <w:rFonts w:ascii="Cambria" w:hAnsi="Cambria"/>
      <w:i/>
      <w:iCs/>
      <w:color w:val="404040"/>
      <w:szCs w:val="20"/>
      <w:lang w:val="en-GB" w:eastAsia="en-GB"/>
    </w:rPr>
  </w:style>
  <w:style w:type="character" w:styleId="DefaultParagraphFont" w:default="1">
    <w:name w:val="Default Paragraph Font"/>
    <w:uiPriority w:val="1"/>
    <w:semiHidden/>
    <w:unhideWhenUsed/>
    <w:qFormat/>
    <w:rPr/>
  </w:style>
  <w:style w:type="character" w:styleId="ConsNonformat" w:customStyle="1">
    <w:name w:val="ConsNonformat Знак"/>
    <w:link w:val="ConsNonformat1"/>
    <w:qFormat/>
    <w:locked/>
    <w:rsid w:val="006f5476"/>
    <w:rPr>
      <w:rFonts w:ascii="Courier New" w:hAnsi="Courier New"/>
      <w:sz w:val="22"/>
      <w:lang w:val="en-US" w:eastAsia="en-US"/>
    </w:rPr>
  </w:style>
  <w:style w:type="character" w:styleId="ConsDTNonformat" w:customStyle="1">
    <w:name w:val="ConsDTNonformat Знак"/>
    <w:link w:val="ConsDTNonformat1"/>
    <w:qFormat/>
    <w:locked/>
    <w:rsid w:val="006f5476"/>
    <w:rPr>
      <w:rFonts w:ascii="Courier New" w:hAnsi="Courier New"/>
      <w:sz w:val="22"/>
      <w:lang w:val="en-US" w:eastAsia="en-US"/>
    </w:rPr>
  </w:style>
  <w:style w:type="character" w:styleId="Style5" w:customStyle="1">
    <w:name w:val="Верхний колонтитул Знак"/>
    <w:basedOn w:val="DefaultParagraphFont"/>
    <w:uiPriority w:val="99"/>
    <w:qFormat/>
    <w:locked/>
    <w:rsid w:val="00750089"/>
    <w:rPr>
      <w:rFonts w:cs="Times New Roman"/>
      <w:sz w:val="22"/>
      <w:lang w:val="x-none" w:eastAsia="en-US"/>
    </w:rPr>
  </w:style>
  <w:style w:type="character" w:styleId="Style6" w:customStyle="1">
    <w:name w:val="Нижний колонтитул Знак"/>
    <w:basedOn w:val="DefaultParagraphFont"/>
    <w:uiPriority w:val="99"/>
    <w:qFormat/>
    <w:locked/>
    <w:rsid w:val="00750089"/>
    <w:rPr>
      <w:rFonts w:cs="Times New Roman"/>
      <w:sz w:val="22"/>
      <w:lang w:val="x-none" w:eastAsia="en-US"/>
    </w:rPr>
  </w:style>
  <w:style w:type="character" w:styleId="Style7" w:customStyle="1">
    <w:name w:val="Текст выноски Знак"/>
    <w:basedOn w:val="DefaultParagraphFont"/>
    <w:link w:val="BalloonText"/>
    <w:uiPriority w:val="99"/>
    <w:qFormat/>
    <w:locked/>
    <w:rsid w:val="00750089"/>
    <w:rPr>
      <w:rFonts w:ascii="Tahoma" w:hAnsi="Tahoma" w:cs="Times New Roman"/>
      <w:sz w:val="16"/>
      <w:lang w:val="x-none" w:eastAsia="en-US"/>
    </w:rPr>
  </w:style>
  <w:style w:type="character" w:styleId="Hyperlink">
    <w:name w:val="Hyperlink"/>
    <w:basedOn w:val="DefaultParagraphFont"/>
    <w:uiPriority w:val="99"/>
    <w:unhideWhenUsed/>
    <w:rsid w:val="003212d5"/>
    <w:rPr>
      <w:color w:val="0000FF"/>
      <w:u w:val="single"/>
    </w:rPr>
  </w:style>
  <w:style w:type="character" w:styleId="Strong">
    <w:name w:val="Strong"/>
    <w:basedOn w:val="DefaultParagraphFont"/>
    <w:uiPriority w:val="22"/>
    <w:qFormat/>
    <w:rsid w:val="00e44764"/>
    <w:rPr>
      <w:b/>
      <w:bCs/>
    </w:rPr>
  </w:style>
  <w:style w:type="character" w:styleId="1" w:customStyle="1">
    <w:name w:val="Заголовок 1 Знак"/>
    <w:basedOn w:val="DefaultParagraphFont"/>
    <w:uiPriority w:val="9"/>
    <w:qFormat/>
    <w:rsid w:val="0025394a"/>
    <w:rPr>
      <w:rFonts w:ascii="Times New Roman" w:hAnsi="Times New Roman" w:cs="Times New Roman"/>
      <w:b/>
      <w:bCs/>
      <w:sz w:val="24"/>
      <w:szCs w:val="28"/>
    </w:rPr>
  </w:style>
  <w:style w:type="character" w:styleId="2" w:customStyle="1">
    <w:name w:val="Заголовок 2 Знак"/>
    <w:basedOn w:val="DefaultParagraphFont"/>
    <w:uiPriority w:val="9"/>
    <w:qFormat/>
    <w:rsid w:val="0025394a"/>
    <w:rPr>
      <w:rFonts w:ascii="Times New Roman" w:hAnsi="Times New Roman" w:cs="Times New Roman"/>
      <w:bCs/>
      <w:sz w:val="22"/>
      <w:szCs w:val="26"/>
    </w:rPr>
  </w:style>
  <w:style w:type="character" w:styleId="3" w:customStyle="1">
    <w:name w:val="Заголовок 3 Знак"/>
    <w:basedOn w:val="DefaultParagraphFont"/>
    <w:uiPriority w:val="9"/>
    <w:qFormat/>
    <w:rsid w:val="0025394a"/>
    <w:rPr>
      <w:rFonts w:ascii="Times New Roman" w:hAnsi="Times New Roman" w:cs="Times New Roman"/>
      <w:bCs/>
      <w:sz w:val="22"/>
      <w:szCs w:val="22"/>
    </w:rPr>
  </w:style>
  <w:style w:type="character" w:styleId="4" w:customStyle="1">
    <w:name w:val="Заголовок 4 Знак"/>
    <w:basedOn w:val="DefaultParagraphFont"/>
    <w:uiPriority w:val="9"/>
    <w:qFormat/>
    <w:rsid w:val="0025394a"/>
    <w:rPr>
      <w:rFonts w:ascii="Times New Roman" w:hAnsi="Times New Roman" w:cs="Times New Roman"/>
      <w:bCs/>
      <w:iCs/>
      <w:sz w:val="22"/>
      <w:szCs w:val="22"/>
    </w:rPr>
  </w:style>
  <w:style w:type="character" w:styleId="5" w:customStyle="1">
    <w:name w:val="Заголовок 5 Знак"/>
    <w:basedOn w:val="DefaultParagraphFont"/>
    <w:uiPriority w:val="9"/>
    <w:semiHidden/>
    <w:qFormat/>
    <w:rsid w:val="0025394a"/>
    <w:rPr>
      <w:rFonts w:ascii="Cambria" w:hAnsi="Cambria" w:cs="Times New Roman"/>
      <w:sz w:val="22"/>
      <w:szCs w:val="22"/>
    </w:rPr>
  </w:style>
  <w:style w:type="character" w:styleId="6" w:customStyle="1">
    <w:name w:val="Заголовок 6 Знак"/>
    <w:basedOn w:val="DefaultParagraphFont"/>
    <w:uiPriority w:val="9"/>
    <w:semiHidden/>
    <w:qFormat/>
    <w:rsid w:val="0025394a"/>
    <w:rPr>
      <w:rFonts w:ascii="Cambria" w:hAnsi="Cambria" w:cs="Times New Roman"/>
      <w:i/>
      <w:iCs/>
      <w:color w:val="243F60"/>
      <w:sz w:val="22"/>
      <w:szCs w:val="22"/>
    </w:rPr>
  </w:style>
  <w:style w:type="character" w:styleId="7" w:customStyle="1">
    <w:name w:val="Заголовок 7 Знак"/>
    <w:basedOn w:val="DefaultParagraphFont"/>
    <w:uiPriority w:val="9"/>
    <w:semiHidden/>
    <w:qFormat/>
    <w:rsid w:val="0025394a"/>
    <w:rPr>
      <w:rFonts w:ascii="Cambria" w:hAnsi="Cambria" w:cs="Times New Roman"/>
      <w:i/>
      <w:iCs/>
      <w:color w:val="404040"/>
      <w:sz w:val="22"/>
      <w:szCs w:val="22"/>
    </w:rPr>
  </w:style>
  <w:style w:type="character" w:styleId="8" w:customStyle="1">
    <w:name w:val="Заголовок 8 Знак"/>
    <w:basedOn w:val="DefaultParagraphFont"/>
    <w:uiPriority w:val="9"/>
    <w:semiHidden/>
    <w:qFormat/>
    <w:rsid w:val="0025394a"/>
    <w:rPr>
      <w:rFonts w:ascii="Cambria" w:hAnsi="Cambria" w:cs="Times New Roman"/>
      <w:color w:val="4F81BD"/>
      <w:sz w:val="22"/>
    </w:rPr>
  </w:style>
  <w:style w:type="character" w:styleId="9" w:customStyle="1">
    <w:name w:val="Заголовок 9 Знак"/>
    <w:basedOn w:val="DefaultParagraphFont"/>
    <w:uiPriority w:val="9"/>
    <w:semiHidden/>
    <w:qFormat/>
    <w:rsid w:val="0025394a"/>
    <w:rPr>
      <w:rFonts w:ascii="Cambria" w:hAnsi="Cambria" w:cs="Times New Roman"/>
      <w:i/>
      <w:iCs/>
      <w:color w:val="404040"/>
      <w:sz w:val="22"/>
    </w:rPr>
  </w:style>
  <w:style w:type="character" w:styleId="Style8" w:customStyle="1">
    <w:name w:val="Основной текст Знак"/>
    <w:basedOn w:val="DefaultParagraphFont"/>
    <w:uiPriority w:val="1"/>
    <w:qFormat/>
    <w:rsid w:val="00d617c5"/>
    <w:rPr>
      <w:rFonts w:ascii="Lucida Sans Unicode" w:hAnsi="Lucida Sans Unicode" w:eastAsia="Lucida Sans Unicode" w:cs="" w:cstheme="minorBidi"/>
      <w:sz w:val="24"/>
      <w:szCs w:val="24"/>
      <w:lang w:val="en-US" w:eastAsia="en-US"/>
    </w:rPr>
  </w:style>
  <w:style w:type="character" w:styleId="color37" w:customStyle="1">
    <w:name w:val="color_37"/>
    <w:basedOn w:val="DefaultParagraphFont"/>
    <w:qFormat/>
    <w:rsid w:val="00d617c5"/>
    <w:rPr/>
  </w:style>
  <w:style w:type="character" w:styleId="UnresolvedMention">
    <w:name w:val="Unresolved Mention"/>
    <w:basedOn w:val="DefaultParagraphFont"/>
    <w:uiPriority w:val="99"/>
    <w:semiHidden/>
    <w:unhideWhenUsed/>
    <w:qFormat/>
    <w:rsid w:val="003d3365"/>
    <w:rPr>
      <w:color w:val="605E5C"/>
      <w:shd w:fill="E1DFDD" w:val="clear"/>
    </w:rPr>
  </w:style>
  <w:style w:type="paragraph" w:styleId="Style9">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8"/>
    <w:uiPriority w:val="1"/>
    <w:qFormat/>
    <w:rsid w:val="00d617c5"/>
    <w:pPr>
      <w:widowControl w:val="false"/>
      <w:spacing w:lineRule="auto" w:line="240" w:before="0" w:after="0"/>
      <w:ind w:left="102"/>
    </w:pPr>
    <w:rPr>
      <w:rFonts w:ascii="Lucida Sans Unicode" w:hAnsi="Lucida Sans Unicode" w:eastAsia="Lucida Sans Unicode" w:cs="" w:cstheme="minorBidi"/>
      <w:sz w:val="24"/>
      <w:szCs w:val="24"/>
      <w:lang w:val="en-US"/>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0">
    <w:name w:val="Указатель"/>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rPr>
  </w:style>
  <w:style w:type="paragraph" w:styleId="ConsNonformat1" w:customStyle="1">
    <w:name w:val="ConsNonformat"/>
    <w:basedOn w:val="Normal"/>
    <w:link w:val="ConsNonformat"/>
    <w:qFormat/>
    <w:rsid w:val="006f5476"/>
    <w:pPr>
      <w:jc w:val="both"/>
    </w:pPr>
    <w:rPr>
      <w:rFonts w:ascii="Courier New" w:hAnsi="Courier New" w:cs="Courier New"/>
      <w:sz w:val="20"/>
      <w:lang w:val="en-US"/>
    </w:rPr>
  </w:style>
  <w:style w:type="paragraph" w:styleId="ConsDTNonformat1" w:customStyle="1">
    <w:name w:val="ConsDTNonformat"/>
    <w:basedOn w:val="Normal"/>
    <w:link w:val="ConsDTNonformat"/>
    <w:qFormat/>
    <w:rsid w:val="006f5476"/>
    <w:pPr>
      <w:jc w:val="both"/>
    </w:pPr>
    <w:rPr>
      <w:rFonts w:ascii="Courier New" w:hAnsi="Courier New" w:cs="Courier New"/>
      <w:lang w:val="en-US"/>
    </w:rPr>
  </w:style>
  <w:style w:type="paragraph" w:styleId="ConsNormal" w:customStyle="1">
    <w:name w:val="ConsNormal"/>
    <w:qFormat/>
    <w:rsid w:val="00456c3e"/>
    <w:pPr>
      <w:widowControl/>
      <w:suppressAutoHyphens w:val="true"/>
      <w:bidi w:val="0"/>
      <w:spacing w:before="0" w:after="0"/>
      <w:jc w:val="both"/>
    </w:pPr>
    <w:rPr>
      <w:rFonts w:ascii="Courier New" w:hAnsi="Courier New" w:eastAsia="Times New Roman" w:cs="Courier New"/>
      <w:color w:val="auto"/>
      <w:kern w:val="0"/>
      <w:sz w:val="20"/>
      <w:szCs w:val="20"/>
      <w:lang w:val="ru-RU" w:eastAsia="ru-RU" w:bidi="ar-SA"/>
    </w:rPr>
  </w:style>
  <w:style w:type="paragraph" w:styleId="user2">
    <w:name w:val="Колонтитулы (user)"/>
    <w:basedOn w:val="Normal"/>
    <w:qFormat/>
    <w:pPr/>
    <w:rPr/>
  </w:style>
  <w:style w:type="paragraph" w:styleId="Style11">
    <w:name w:val="Колонтитулы"/>
    <w:basedOn w:val="Normal"/>
    <w:qFormat/>
    <w:pPr/>
    <w:rPr/>
  </w:style>
  <w:style w:type="paragraph" w:styleId="Header">
    <w:name w:val="header"/>
    <w:basedOn w:val="Normal"/>
    <w:link w:val="Style5"/>
    <w:uiPriority w:val="99"/>
    <w:rsid w:val="00750089"/>
    <w:pPr>
      <w:tabs>
        <w:tab w:val="clear" w:pos="709"/>
        <w:tab w:val="center" w:pos="4677" w:leader="none"/>
        <w:tab w:val="right" w:pos="9355" w:leader="none"/>
      </w:tabs>
    </w:pPr>
    <w:rPr/>
  </w:style>
  <w:style w:type="paragraph" w:styleId="Footer">
    <w:name w:val="footer"/>
    <w:basedOn w:val="Normal"/>
    <w:link w:val="Style6"/>
    <w:uiPriority w:val="99"/>
    <w:rsid w:val="00750089"/>
    <w:pPr>
      <w:tabs>
        <w:tab w:val="clear" w:pos="709"/>
        <w:tab w:val="center" w:pos="4677" w:leader="none"/>
        <w:tab w:val="right" w:pos="9355" w:leader="none"/>
      </w:tabs>
    </w:pPr>
    <w:rPr/>
  </w:style>
  <w:style w:type="paragraph" w:styleId="BalloonText">
    <w:name w:val="Balloon Text"/>
    <w:basedOn w:val="Normal"/>
    <w:link w:val="Style7"/>
    <w:uiPriority w:val="99"/>
    <w:qFormat/>
    <w:rsid w:val="00750089"/>
    <w:pPr>
      <w:spacing w:lineRule="auto" w:line="240" w:before="0" w:after="0"/>
    </w:pPr>
    <w:rPr>
      <w:rFonts w:ascii="Tahoma" w:hAnsi="Tahoma" w:cs="Tahoma"/>
      <w:sz w:val="16"/>
      <w:szCs w:val="16"/>
    </w:rPr>
  </w:style>
  <w:style w:type="paragraph" w:styleId="ListParagraph">
    <w:name w:val="List Paragraph"/>
    <w:basedOn w:val="Normal"/>
    <w:uiPriority w:val="34"/>
    <w:qFormat/>
    <w:rsid w:val="00913bed"/>
    <w:pPr>
      <w:spacing w:lineRule="auto" w:line="259" w:before="0" w:after="160"/>
      <w:ind w:left="720"/>
      <w:contextualSpacing/>
    </w:pPr>
    <w:rPr/>
  </w:style>
  <w:style w:type="paragraph" w:styleId="ConsPlusNormal" w:customStyle="1">
    <w:name w:val="ConsPlusNormal"/>
    <w:qFormat/>
    <w:rsid w:val="00e707db"/>
    <w:pPr>
      <w:widowControl w:val="false"/>
      <w:suppressAutoHyphens w:val="true"/>
      <w:bidi w:val="0"/>
      <w:spacing w:before="0" w:after="0"/>
      <w:jc w:val="left"/>
    </w:pPr>
    <w:rPr>
      <w:rFonts w:ascii="Arial" w:hAnsi="Arial" w:eastAsia="" w:cs="Arial" w:eastAsiaTheme="minorEastAsia"/>
      <w:color w:val="auto"/>
      <w:kern w:val="0"/>
      <w:sz w:val="20"/>
      <w:szCs w:val="20"/>
      <w:lang w:val="ru-RU" w:eastAsia="ru-RU" w:bidi="ar-SA"/>
    </w:rPr>
  </w:style>
  <w:style w:type="paragraph" w:styleId="NoSpacing">
    <w:name w:val="No Spacing"/>
    <w:uiPriority w:val="1"/>
    <w:qFormat/>
    <w:rsid w:val="00077b8a"/>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Default" w:customStyle="1">
    <w:name w:val="Default"/>
    <w:qFormat/>
    <w:rsid w:val="005359cb"/>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uiPriority w:val="99"/>
    <w:unhideWhenUsed/>
    <w:qFormat/>
    <w:rsid w:val="00d617c5"/>
    <w:pPr>
      <w:spacing w:lineRule="auto" w:line="240" w:beforeAutospacing="1" w:afterAutospacing="1"/>
    </w:pPr>
    <w:rPr>
      <w:rFonts w:ascii="Times New Roman" w:hAnsi="Times New Roman"/>
      <w:sz w:val="24"/>
      <w:szCs w:val="24"/>
      <w:lang w:val="en-GB" w:eastAsia="en-GB"/>
    </w:rPr>
  </w:style>
  <w:style w:type="numbering" w:styleId="user3"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6f5476"/>
    <w:rPr>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support.microsoft.com/ru-ru/help/17442/windows-internet-explorer-delete-manage-cookies" TargetMode="External"/><Relationship Id="rId4" Type="http://schemas.openxmlformats.org/officeDocument/2006/relationships/hyperlink" Target="https://support.microsoft.com/ru-ru/microsoft-edge/&#1091;&#1076;&#1072;&#1083;&#1077;&#1085;&#1080;&#1077;-&#1092;&#1072;&#1081;&#1083;&#1086;&#1074;-cookie-&#1074;-microsoft-edge-63947406-40ac-c3b8-57b9-2a946a29ae09" TargetMode="External"/><Relationship Id="rId5" Type="http://schemas.openxmlformats.org/officeDocument/2006/relationships/hyperlink" Target="https://support.mozilla.org/ru/kb/vklyuchenie-i-otklyuchenie-kukov-ispolzuemyh-veb-s" TargetMode="External"/><Relationship Id="rId6" Type="http://schemas.openxmlformats.org/officeDocument/2006/relationships/hyperlink" Target="https://support.google.com/chrome/answer/95647?hl=ru" TargetMode="External"/><Relationship Id="rId7" Type="http://schemas.openxmlformats.org/officeDocument/2006/relationships/hyperlink" Target="https://support.apple.com/ru-ru/guide/safari/sfri11471/mac" TargetMode="External"/><Relationship Id="rId8" Type="http://schemas.openxmlformats.org/officeDocument/2006/relationships/hyperlink" Target="https://browser.yandex.ru/help/ru/personal-data-protection/cookies.html?ysclid=m2bq8qwbju887597472" TargetMode="External"/><Relationship Id="rId9" Type="http://schemas.openxmlformats.org/officeDocument/2006/relationships/hyperlink" Target="https://www.opera.com/help/tutorials/security/privacy/" TargetMode="External"/><Relationship Id="rId10" Type="http://schemas.openxmlformats.org/officeDocument/2006/relationships/hyperlink" Target="https://support.google.com/accounts/answer/61416?co=GENIE.Platform=Android&amp;hl=en" TargetMode="External"/><Relationship Id="rId11" Type="http://schemas.openxmlformats.org/officeDocument/2006/relationships/hyperlink" Target="mailto:zairkob@mail.ru" TargetMode="External"/><Relationship Id="rId12" Type="http://schemas.openxmlformats.org/officeDocument/2006/relationships/image" Target="media/image1.png"/><Relationship Id="rId13" Type="http://schemas.openxmlformats.org/officeDocument/2006/relationships/hyperlink" Target="https://yandex.ru/legal/confidential/" TargetMode="External"/><Relationship Id="rId14" Type="http://schemas.openxmlformats.org/officeDocument/2006/relationships/hyperlink" Target="https://www.amocrm.ru/confidence/" TargetMode="External"/><Relationship Id="rId15" Type="http://schemas.openxmlformats.org/officeDocument/2006/relationships/image" Target="media/image1.png"/><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oter" Target="footer3.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3B8AF-1BD8-0D4A-A509-E9747855E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Application>LibreOffice/25.2.7.2$Windows_X86_64 LibreOffice_project/5cbfd1ab6520636bb5f7b99185aa69bd7456825d</Application>
  <AppVersion>15.0000</AppVersion>
  <Pages>17</Pages>
  <Words>5238</Words>
  <Characters>37898</Characters>
  <CharactersWithSpaces>42711</CharactersWithSpaces>
  <Paragraphs>355</Paragraphs>
  <Company>VMI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2025-08-18T09:11:00Z</dcterms:created>
  <dc:creator>КонсультантПлюс</dc:creator>
  <dc:description/>
  <dc:language>ru-RU</dc:language>
  <cp:lastModifiedBy/>
  <cp:lastPrinted>2022-12-23T14:03:00Z</cp:lastPrinted>
  <dcterms:modified xsi:type="dcterms:W3CDTF">2026-06-29T09:10:38Z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